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69493D09" w:rsidR="008430B8" w:rsidRDefault="00190784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90784">
        <w:rPr>
          <w:rStyle w:val="a5"/>
          <w:rFonts w:ascii="Times New Roman" w:hAnsi="Times New Roman"/>
          <w:b/>
          <w:caps/>
          <w:color w:val="002060"/>
          <w:sz w:val="28"/>
        </w:rPr>
        <w:t>ЧЕЛОВЕЧЕСКИЙ КАПИТАЛ КАК ВАЖНЕЙШИЙ ФАКТОР ПОСТИНДУСТРИАЛЬНОЙ ЭКОНОМИКИ</w:t>
      </w: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AB72B72" w:rsidR="00A94654" w:rsidRDefault="00190784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6D02B12" w:rsidR="006F2FAD" w:rsidRPr="00B21777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21777">
        <w:rPr>
          <w:rFonts w:ascii="Times New Roman" w:hAnsi="Times New Roman"/>
          <w:sz w:val="18"/>
          <w:szCs w:val="18"/>
        </w:rPr>
        <w:t>Шифр конференции: МНПК-</w:t>
      </w:r>
      <w:r w:rsidR="008072D1" w:rsidRPr="00B21777">
        <w:rPr>
          <w:rFonts w:ascii="Times New Roman" w:hAnsi="Times New Roman"/>
          <w:sz w:val="18"/>
          <w:szCs w:val="18"/>
        </w:rPr>
        <w:t xml:space="preserve"> ЭК-</w:t>
      </w:r>
      <w:r w:rsidR="00190784">
        <w:rPr>
          <w:rFonts w:ascii="Times New Roman" w:hAnsi="Times New Roman"/>
          <w:sz w:val="18"/>
          <w:szCs w:val="18"/>
        </w:rPr>
        <w:t>37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140407C8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90784">
        <w:rPr>
          <w:rFonts w:ascii="Times New Roman" w:hAnsi="Times New Roman"/>
          <w:b/>
          <w:sz w:val="20"/>
          <w:szCs w:val="20"/>
          <w:u w:val="single"/>
        </w:rPr>
        <w:t>8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4DDD470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8072D1">
        <w:rPr>
          <w:rFonts w:ascii="Times New Roman" w:hAnsi="Times New Roman"/>
          <w:sz w:val="20"/>
          <w:szCs w:val="20"/>
        </w:rPr>
        <w:t>ЭК-</w:t>
      </w:r>
      <w:r w:rsidR="00AF5F89">
        <w:rPr>
          <w:rFonts w:ascii="Times New Roman" w:hAnsi="Times New Roman"/>
          <w:sz w:val="20"/>
          <w:szCs w:val="20"/>
        </w:rPr>
        <w:t>3</w:t>
      </w:r>
      <w:r w:rsidR="00190784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FB44E4C" w:rsidR="00AE7B96" w:rsidRPr="00064079" w:rsidRDefault="00AE7B96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8072D1">
              <w:t xml:space="preserve"> </w:t>
            </w:r>
            <w:r w:rsidR="008072D1" w:rsidRPr="008072D1">
              <w:rPr>
                <w:rFonts w:ascii="Times New Roman" w:hAnsi="Times New Roman"/>
                <w:b/>
                <w:sz w:val="18"/>
                <w:szCs w:val="18"/>
              </w:rPr>
              <w:t>ЭК-</w:t>
            </w:r>
            <w:r w:rsidR="00AF5F8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19078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266D90A8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5453341A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702B6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5E2777B2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 регионов.</w:t>
            </w:r>
          </w:p>
          <w:p w14:paraId="2B27C7E0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302B988B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1387E0DE" w14:textId="77777777" w:rsidR="002E294B" w:rsidRPr="002E294B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5ECA6C5A" w:rsidR="002E294B" w:rsidRPr="00064079" w:rsidRDefault="002E294B" w:rsidP="002E294B">
            <w:pPr>
              <w:tabs>
                <w:tab w:val="left" w:pos="198"/>
              </w:tabs>
              <w:spacing w:after="0" w:line="240" w:lineRule="auto"/>
              <w:ind w:left="56" w:hanging="141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EFEF93C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0D068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0D0680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0EF26" w14:textId="77777777" w:rsidR="006B3414" w:rsidRDefault="006B3414" w:rsidP="009D4EA3">
      <w:pPr>
        <w:spacing w:after="0" w:line="240" w:lineRule="auto"/>
      </w:pPr>
      <w:r>
        <w:separator/>
      </w:r>
    </w:p>
  </w:endnote>
  <w:endnote w:type="continuationSeparator" w:id="0">
    <w:p w14:paraId="01674D17" w14:textId="77777777" w:rsidR="006B3414" w:rsidRDefault="006B341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785E6" w14:textId="77777777" w:rsidR="006B3414" w:rsidRDefault="006B3414" w:rsidP="009D4EA3">
      <w:pPr>
        <w:spacing w:after="0" w:line="240" w:lineRule="auto"/>
      </w:pPr>
      <w:r>
        <w:separator/>
      </w:r>
    </w:p>
  </w:footnote>
  <w:footnote w:type="continuationSeparator" w:id="0">
    <w:p w14:paraId="74E1F8D6" w14:textId="77777777" w:rsidR="006B3414" w:rsidRDefault="006B3414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0680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463E0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0784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922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0E9E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414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2D1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4C64"/>
    <w:rsid w:val="00867196"/>
    <w:rsid w:val="00871FE8"/>
    <w:rsid w:val="008812E3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3735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AF5F89"/>
    <w:rsid w:val="00B02B41"/>
    <w:rsid w:val="00B05A14"/>
    <w:rsid w:val="00B112B4"/>
    <w:rsid w:val="00B124BF"/>
    <w:rsid w:val="00B13628"/>
    <w:rsid w:val="00B1522E"/>
    <w:rsid w:val="00B21777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8204B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73E6D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31A0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B27F-9420-4F67-A67D-2C287E2D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2018-06-14T16:24:00Z</dcterms:created>
  <dcterms:modified xsi:type="dcterms:W3CDTF">2018-06-14T16:24:00Z</dcterms:modified>
</cp:coreProperties>
</file>