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E07" w:rsidRPr="005B2E07" w:rsidRDefault="005B2E07" w:rsidP="005B2E07">
      <w:pPr>
        <w:spacing w:before="100" w:beforeAutospacing="1" w:after="100" w:afterAutospacing="1" w:line="240" w:lineRule="auto"/>
        <w:ind w:firstLine="426"/>
        <w:jc w:val="both"/>
        <w:outlineLvl w:val="0"/>
        <w:rPr>
          <w:rFonts w:ascii="Times New Roman" w:eastAsia="Times New Roman" w:hAnsi="Times New Roman" w:cs="Times New Roman"/>
          <w:b/>
          <w:bCs/>
          <w:kern w:val="36"/>
          <w:sz w:val="24"/>
          <w:szCs w:val="24"/>
          <w:lang w:eastAsia="ru-RU"/>
        </w:rPr>
      </w:pPr>
      <w:r w:rsidRPr="005B2E07">
        <w:rPr>
          <w:rFonts w:ascii="Times New Roman" w:eastAsia="Times New Roman" w:hAnsi="Times New Roman" w:cs="Times New Roman"/>
          <w:b/>
          <w:bCs/>
          <w:kern w:val="36"/>
          <w:sz w:val="24"/>
          <w:szCs w:val="24"/>
          <w:lang w:eastAsia="ru-RU"/>
        </w:rPr>
        <w:t>Уважаемые коллеги!</w:t>
      </w:r>
    </w:p>
    <w:p w:rsidR="005B2E07" w:rsidRPr="00FB618F" w:rsidRDefault="005B2E07" w:rsidP="00FB618F">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r w:rsidRPr="00FB618F">
        <w:rPr>
          <w:rFonts w:ascii="Times New Roman" w:eastAsia="Times New Roman" w:hAnsi="Times New Roman" w:cs="Times New Roman"/>
          <w:b/>
          <w:sz w:val="24"/>
          <w:szCs w:val="24"/>
          <w:lang w:eastAsia="ru-RU"/>
        </w:rPr>
        <w:t>Приглашаем вас принять участие в работе</w:t>
      </w:r>
      <w:r w:rsidRPr="00FB618F">
        <w:rPr>
          <w:rFonts w:ascii="Times New Roman" w:eastAsia="Times New Roman" w:hAnsi="Times New Roman" w:cs="Times New Roman"/>
          <w:sz w:val="24"/>
          <w:szCs w:val="24"/>
          <w:lang w:eastAsia="ru-RU"/>
        </w:rPr>
        <w:t xml:space="preserve"> </w:t>
      </w:r>
      <w:r w:rsidRPr="00FB618F">
        <w:rPr>
          <w:rFonts w:ascii="Times New Roman" w:eastAsia="Times New Roman" w:hAnsi="Times New Roman" w:cs="Times New Roman"/>
          <w:b/>
          <w:bCs/>
          <w:sz w:val="24"/>
          <w:szCs w:val="24"/>
          <w:lang w:eastAsia="ru-RU"/>
        </w:rPr>
        <w:t>I</w:t>
      </w:r>
      <w:r w:rsidR="0050148C" w:rsidRPr="00FB618F">
        <w:rPr>
          <w:rFonts w:ascii="Times New Roman" w:eastAsia="Times New Roman" w:hAnsi="Times New Roman" w:cs="Times New Roman"/>
          <w:b/>
          <w:bCs/>
          <w:sz w:val="24"/>
          <w:szCs w:val="24"/>
          <w:lang w:eastAsia="ru-RU"/>
        </w:rPr>
        <w:t xml:space="preserve"> </w:t>
      </w:r>
      <w:r w:rsidR="00FA36F0" w:rsidRPr="00FB618F">
        <w:rPr>
          <w:rFonts w:ascii="Times New Roman" w:eastAsia="Times New Roman" w:hAnsi="Times New Roman" w:cs="Times New Roman"/>
          <w:b/>
          <w:bCs/>
          <w:sz w:val="24"/>
          <w:szCs w:val="24"/>
          <w:lang w:eastAsia="ru-RU"/>
        </w:rPr>
        <w:t>Всероссийской научно-практической конференции «Роль гражданского общества в противодействии коррупции»</w:t>
      </w:r>
      <w:r w:rsidRPr="00FB618F">
        <w:rPr>
          <w:rFonts w:ascii="Times New Roman" w:eastAsia="Times New Roman" w:hAnsi="Times New Roman" w:cs="Times New Roman"/>
          <w:b/>
          <w:bCs/>
          <w:sz w:val="24"/>
          <w:szCs w:val="24"/>
          <w:lang w:eastAsia="ru-RU"/>
        </w:rPr>
        <w:t>.</w:t>
      </w:r>
    </w:p>
    <w:p w:rsidR="00FA36F0" w:rsidRPr="00FB618F" w:rsidRDefault="00FA36F0" w:rsidP="00FB618F">
      <w:pPr>
        <w:spacing w:line="240" w:lineRule="auto"/>
        <w:ind w:firstLine="567"/>
        <w:jc w:val="both"/>
        <w:rPr>
          <w:rFonts w:ascii="Times New Roman" w:hAnsi="Times New Roman" w:cs="Times New Roman"/>
          <w:sz w:val="24"/>
          <w:szCs w:val="24"/>
        </w:rPr>
      </w:pPr>
      <w:r w:rsidRPr="00FB618F">
        <w:rPr>
          <w:rFonts w:ascii="Times New Roman" w:hAnsi="Times New Roman" w:cs="Times New Roman"/>
          <w:sz w:val="24"/>
          <w:szCs w:val="24"/>
        </w:rPr>
        <w:t xml:space="preserve">Целью конференции является обобщение передового </w:t>
      </w:r>
      <w:r w:rsidRPr="00FB618F">
        <w:rPr>
          <w:rFonts w:ascii="Times New Roman" w:eastAsia="Times New Roman" w:hAnsi="Times New Roman" w:cs="Times New Roman"/>
          <w:sz w:val="24"/>
          <w:szCs w:val="24"/>
          <w:lang w:eastAsia="ru-RU"/>
        </w:rPr>
        <w:t xml:space="preserve">научно-исследовательского и </w:t>
      </w:r>
      <w:r w:rsidRPr="00FB618F">
        <w:rPr>
          <w:rFonts w:ascii="Times New Roman" w:hAnsi="Times New Roman" w:cs="Times New Roman"/>
          <w:sz w:val="24"/>
          <w:szCs w:val="24"/>
        </w:rPr>
        <w:t xml:space="preserve">практического опыта институтов гражданского общества в области противодействия коррупции, вовлечение активных граждан в процесс общественного контроля, распространение эффективных форм самоорганизации, привлечение внимания к существующим проблемам в области противодействия коррупционному поведению. </w:t>
      </w:r>
    </w:p>
    <w:p w:rsidR="005B2E07" w:rsidRPr="00FB618F" w:rsidRDefault="00FB618F" w:rsidP="00FB618F">
      <w:pPr>
        <w:spacing w:line="240" w:lineRule="auto"/>
        <w:ind w:firstLine="567"/>
        <w:jc w:val="both"/>
        <w:rPr>
          <w:rFonts w:ascii="Times New Roman" w:eastAsia="Times New Roman" w:hAnsi="Times New Roman" w:cs="Times New Roman"/>
          <w:sz w:val="24"/>
          <w:szCs w:val="24"/>
          <w:lang w:eastAsia="ru-RU"/>
        </w:rPr>
      </w:pPr>
      <w:r w:rsidRPr="00FB618F">
        <w:rPr>
          <w:rFonts w:ascii="Times New Roman" w:eastAsia="Times New Roman" w:hAnsi="Times New Roman" w:cs="Times New Roman"/>
          <w:sz w:val="24"/>
          <w:szCs w:val="24"/>
          <w:lang w:eastAsia="ru-RU"/>
        </w:rPr>
        <w:t>В ходе пленарного заседания и работы секций конференции б</w:t>
      </w:r>
      <w:r w:rsidR="00FA36F0" w:rsidRPr="00FB618F">
        <w:rPr>
          <w:rFonts w:ascii="Times New Roman" w:hAnsi="Times New Roman" w:cs="Times New Roman"/>
          <w:sz w:val="24"/>
          <w:szCs w:val="24"/>
        </w:rPr>
        <w:t xml:space="preserve">удут рассмотрены направления работы, связанные с новыми способами достижения гражданско-политической целостности. Также на конференции будут представлены научные и практические исследования, касающиеся вопросов формирования гражданского общества, гражданского контроля, результатов социологического мониторинга по </w:t>
      </w:r>
      <w:r w:rsidR="00FA36F0" w:rsidRPr="00FB618F">
        <w:rPr>
          <w:rFonts w:ascii="Times New Roman" w:eastAsia="Calibri" w:hAnsi="Times New Roman" w:cs="Times New Roman"/>
          <w:sz w:val="24"/>
          <w:szCs w:val="24"/>
          <w:lang w:eastAsia="zh-CN"/>
        </w:rPr>
        <w:t xml:space="preserve">оценке характеристик и состояния системы противодействия коррупции в </w:t>
      </w:r>
      <w:r w:rsidRPr="00FB618F">
        <w:rPr>
          <w:rFonts w:ascii="Times New Roman" w:eastAsia="Calibri" w:hAnsi="Times New Roman" w:cs="Times New Roman"/>
          <w:sz w:val="24"/>
          <w:szCs w:val="24"/>
          <w:lang w:eastAsia="zh-CN"/>
        </w:rPr>
        <w:t>современных регионах России</w:t>
      </w:r>
      <w:r w:rsidR="00FA36F0" w:rsidRPr="00FB618F">
        <w:rPr>
          <w:rFonts w:ascii="Times New Roman" w:hAnsi="Times New Roman" w:cs="Times New Roman"/>
          <w:sz w:val="24"/>
          <w:szCs w:val="24"/>
        </w:rPr>
        <w:t>.</w:t>
      </w:r>
    </w:p>
    <w:p w:rsidR="005B2E07" w:rsidRPr="00FB618F" w:rsidRDefault="005B2E07" w:rsidP="00FB618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B618F">
        <w:rPr>
          <w:rFonts w:ascii="Times New Roman" w:eastAsia="Times New Roman" w:hAnsi="Times New Roman" w:cs="Times New Roman"/>
          <w:sz w:val="24"/>
          <w:szCs w:val="24"/>
          <w:lang w:eastAsia="ru-RU"/>
        </w:rPr>
        <w:t xml:space="preserve">По результатам работы </w:t>
      </w:r>
      <w:r w:rsidR="00FB618F" w:rsidRPr="00FB618F">
        <w:rPr>
          <w:rFonts w:ascii="Times New Roman" w:eastAsia="Times New Roman" w:hAnsi="Times New Roman" w:cs="Times New Roman"/>
          <w:sz w:val="24"/>
          <w:szCs w:val="24"/>
          <w:lang w:eastAsia="ru-RU"/>
        </w:rPr>
        <w:t xml:space="preserve">Всероссийской конференции </w:t>
      </w:r>
      <w:r w:rsidRPr="00FB618F">
        <w:rPr>
          <w:rFonts w:ascii="Times New Roman" w:eastAsia="Times New Roman" w:hAnsi="Times New Roman" w:cs="Times New Roman"/>
          <w:sz w:val="24"/>
          <w:szCs w:val="24"/>
          <w:lang w:eastAsia="ru-RU"/>
        </w:rPr>
        <w:t>буд</w:t>
      </w:r>
      <w:r w:rsidR="00FB618F" w:rsidRPr="00FB618F">
        <w:rPr>
          <w:rFonts w:ascii="Times New Roman" w:eastAsia="Times New Roman" w:hAnsi="Times New Roman" w:cs="Times New Roman"/>
          <w:sz w:val="24"/>
          <w:szCs w:val="24"/>
          <w:lang w:eastAsia="ru-RU"/>
        </w:rPr>
        <w:t>ет издан</w:t>
      </w:r>
      <w:r w:rsidRPr="00FB618F">
        <w:rPr>
          <w:rFonts w:ascii="Times New Roman" w:eastAsia="Times New Roman" w:hAnsi="Times New Roman" w:cs="Times New Roman"/>
          <w:sz w:val="24"/>
          <w:szCs w:val="24"/>
          <w:lang w:eastAsia="ru-RU"/>
        </w:rPr>
        <w:t xml:space="preserve"> сборник докладов с присвоением ISSN и индексируемы</w:t>
      </w:r>
      <w:r w:rsidR="00C57A23">
        <w:rPr>
          <w:rFonts w:ascii="Times New Roman" w:eastAsia="Times New Roman" w:hAnsi="Times New Roman" w:cs="Times New Roman"/>
          <w:sz w:val="24"/>
          <w:szCs w:val="24"/>
          <w:lang w:eastAsia="ru-RU"/>
        </w:rPr>
        <w:t xml:space="preserve">й </w:t>
      </w:r>
      <w:r w:rsidRPr="00FB618F">
        <w:rPr>
          <w:rFonts w:ascii="Times New Roman" w:eastAsia="Times New Roman" w:hAnsi="Times New Roman" w:cs="Times New Roman"/>
          <w:sz w:val="24"/>
          <w:szCs w:val="24"/>
          <w:lang w:eastAsia="ru-RU"/>
        </w:rPr>
        <w:t xml:space="preserve">в РИНЦ. К участию в </w:t>
      </w:r>
      <w:r w:rsidR="00FB618F" w:rsidRPr="00FB618F">
        <w:rPr>
          <w:rFonts w:ascii="Times New Roman" w:eastAsia="Times New Roman" w:hAnsi="Times New Roman" w:cs="Times New Roman"/>
          <w:sz w:val="24"/>
          <w:szCs w:val="24"/>
          <w:lang w:eastAsia="ru-RU"/>
        </w:rPr>
        <w:t>конференции</w:t>
      </w:r>
      <w:r w:rsidRPr="00FB618F">
        <w:rPr>
          <w:rFonts w:ascii="Times New Roman" w:eastAsia="Times New Roman" w:hAnsi="Times New Roman" w:cs="Times New Roman"/>
          <w:sz w:val="24"/>
          <w:szCs w:val="24"/>
          <w:lang w:eastAsia="ru-RU"/>
        </w:rPr>
        <w:t xml:space="preserve"> приглашаются научно-педагогические сотрудники, докторанты, аспиранты, соискатели, магистранты, студенты, представители некоммерческих организаций. Участие </w:t>
      </w:r>
      <w:r w:rsidRPr="00FB618F">
        <w:rPr>
          <w:rFonts w:ascii="Times New Roman" w:eastAsia="Times New Roman" w:hAnsi="Times New Roman" w:cs="Times New Roman"/>
          <w:b/>
          <w:bCs/>
          <w:sz w:val="24"/>
          <w:szCs w:val="24"/>
          <w:lang w:eastAsia="ru-RU"/>
        </w:rPr>
        <w:t>бесплатное</w:t>
      </w:r>
      <w:r w:rsidRPr="00FB618F">
        <w:rPr>
          <w:rFonts w:ascii="Times New Roman" w:eastAsia="Times New Roman" w:hAnsi="Times New Roman" w:cs="Times New Roman"/>
          <w:sz w:val="24"/>
          <w:szCs w:val="24"/>
          <w:lang w:eastAsia="ru-RU"/>
        </w:rPr>
        <w:t xml:space="preserve"> (возможно заочное участие).</w:t>
      </w:r>
    </w:p>
    <w:p w:rsidR="005B2E07" w:rsidRPr="00FB618F" w:rsidRDefault="005B2E07" w:rsidP="00FB618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B618F">
        <w:rPr>
          <w:rFonts w:ascii="Times New Roman" w:eastAsia="Times New Roman" w:hAnsi="Times New Roman" w:cs="Times New Roman"/>
          <w:sz w:val="24"/>
          <w:szCs w:val="24"/>
          <w:lang w:eastAsia="ru-RU"/>
        </w:rPr>
        <w:t xml:space="preserve">Организаторами </w:t>
      </w:r>
      <w:r w:rsidR="00FB618F" w:rsidRPr="00FB618F">
        <w:rPr>
          <w:rFonts w:ascii="Times New Roman" w:eastAsia="Times New Roman" w:hAnsi="Times New Roman" w:cs="Times New Roman"/>
          <w:sz w:val="24"/>
          <w:szCs w:val="24"/>
          <w:lang w:eastAsia="ru-RU"/>
        </w:rPr>
        <w:t>Всероссийской конференции</w:t>
      </w:r>
      <w:r w:rsidRPr="00FB618F">
        <w:rPr>
          <w:rFonts w:ascii="Times New Roman" w:eastAsia="Times New Roman" w:hAnsi="Times New Roman" w:cs="Times New Roman"/>
          <w:sz w:val="24"/>
          <w:szCs w:val="24"/>
          <w:lang w:eastAsia="ru-RU"/>
        </w:rPr>
        <w:t xml:space="preserve"> выступают Алтайский государственный университет, </w:t>
      </w:r>
      <w:r w:rsidR="00FB618F" w:rsidRPr="00FB618F">
        <w:rPr>
          <w:rFonts w:ascii="Times New Roman" w:eastAsia="Times New Roman" w:hAnsi="Times New Roman" w:cs="Times New Roman"/>
          <w:sz w:val="24"/>
          <w:szCs w:val="24"/>
          <w:lang w:eastAsia="ru-RU"/>
        </w:rPr>
        <w:t>факультет социологии</w:t>
      </w:r>
      <w:r w:rsidRPr="00FB618F">
        <w:rPr>
          <w:rFonts w:ascii="Times New Roman" w:eastAsia="Times New Roman" w:hAnsi="Times New Roman" w:cs="Times New Roman"/>
          <w:sz w:val="24"/>
          <w:szCs w:val="24"/>
          <w:lang w:eastAsia="ru-RU"/>
        </w:rPr>
        <w:t xml:space="preserve">, Азиатский экспертно-аналитический центр АлтГУ, </w:t>
      </w:r>
      <w:hyperlink r:id="rId8" w:history="1">
        <w:r w:rsidRPr="00FB618F">
          <w:rPr>
            <w:rFonts w:ascii="Times New Roman" w:eastAsia="Times New Roman" w:hAnsi="Times New Roman" w:cs="Times New Roman"/>
            <w:sz w:val="24"/>
            <w:szCs w:val="24"/>
            <w:lang w:eastAsia="ru-RU"/>
          </w:rPr>
          <w:t>Ресурсный центр по развитию гражданских инициатив и содействию интеграции народов и культур в Алтайском крае</w:t>
        </w:r>
      </w:hyperlink>
      <w:r w:rsidRPr="00FB618F">
        <w:rPr>
          <w:rFonts w:ascii="Times New Roman" w:eastAsia="Times New Roman" w:hAnsi="Times New Roman" w:cs="Times New Roman"/>
          <w:sz w:val="24"/>
          <w:szCs w:val="24"/>
          <w:lang w:eastAsia="ru-RU"/>
        </w:rPr>
        <w:t xml:space="preserve">, Алтайская краевая общественная организация психолого-социального сопровождения и охраны здоровья «Позитивное развитие». </w:t>
      </w:r>
    </w:p>
    <w:p w:rsidR="005B2E07" w:rsidRPr="00FB618F" w:rsidRDefault="00FB618F" w:rsidP="00FB618F">
      <w:pPr>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FB618F">
        <w:rPr>
          <w:rFonts w:ascii="Times New Roman" w:eastAsia="Times New Roman" w:hAnsi="Times New Roman" w:cs="Times New Roman"/>
          <w:b/>
          <w:sz w:val="24"/>
          <w:szCs w:val="24"/>
          <w:lang w:eastAsia="ru-RU"/>
        </w:rPr>
        <w:t>Конференция</w:t>
      </w:r>
      <w:r w:rsidR="005B2E07" w:rsidRPr="00FB618F">
        <w:rPr>
          <w:rFonts w:ascii="Times New Roman" w:eastAsia="Times New Roman" w:hAnsi="Times New Roman" w:cs="Times New Roman"/>
          <w:b/>
          <w:sz w:val="24"/>
          <w:szCs w:val="24"/>
          <w:lang w:eastAsia="ru-RU"/>
        </w:rPr>
        <w:t xml:space="preserve"> проводится при поддержке </w:t>
      </w:r>
      <w:r w:rsidRPr="00FB618F">
        <w:rPr>
          <w:rFonts w:ascii="Times New Roman" w:hAnsi="Times New Roman" w:cs="Times New Roman"/>
          <w:b/>
          <w:sz w:val="24"/>
          <w:szCs w:val="24"/>
        </w:rPr>
        <w:t>Администрации Губернатора и Правительства Алтайского края</w:t>
      </w:r>
      <w:r w:rsidR="005B2E07" w:rsidRPr="00FB618F">
        <w:rPr>
          <w:rFonts w:ascii="Times New Roman" w:eastAsia="Times New Roman" w:hAnsi="Times New Roman" w:cs="Times New Roman"/>
          <w:b/>
          <w:sz w:val="24"/>
          <w:szCs w:val="24"/>
          <w:lang w:eastAsia="ru-RU"/>
        </w:rPr>
        <w:t>.</w:t>
      </w:r>
    </w:p>
    <w:p w:rsidR="005B2E07" w:rsidRPr="005B2E07" w:rsidRDefault="00FB618F" w:rsidP="005B2E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Конференция</w:t>
      </w:r>
      <w:r w:rsidR="005B2E07" w:rsidRPr="005B2E07">
        <w:rPr>
          <w:rFonts w:ascii="Times New Roman" w:eastAsia="Times New Roman" w:hAnsi="Times New Roman" w:cs="Times New Roman"/>
          <w:b/>
          <w:bCs/>
          <w:sz w:val="24"/>
          <w:szCs w:val="24"/>
          <w:lang w:eastAsia="ru-RU"/>
        </w:rPr>
        <w:t xml:space="preserve"> пройдет </w:t>
      </w:r>
      <w:r>
        <w:rPr>
          <w:rFonts w:ascii="Times New Roman" w:eastAsia="Times New Roman" w:hAnsi="Times New Roman" w:cs="Times New Roman"/>
          <w:b/>
          <w:bCs/>
          <w:sz w:val="24"/>
          <w:szCs w:val="24"/>
          <w:lang w:eastAsia="ru-RU"/>
        </w:rPr>
        <w:t>20 февраля</w:t>
      </w:r>
      <w:r w:rsidR="005B2E07" w:rsidRPr="005B2E07">
        <w:rPr>
          <w:rFonts w:ascii="Times New Roman" w:eastAsia="Times New Roman" w:hAnsi="Times New Roman" w:cs="Times New Roman"/>
          <w:b/>
          <w:bCs/>
          <w:sz w:val="24"/>
          <w:szCs w:val="24"/>
          <w:lang w:eastAsia="ru-RU"/>
        </w:rPr>
        <w:t xml:space="preserve"> 201</w:t>
      </w:r>
      <w:r>
        <w:rPr>
          <w:rFonts w:ascii="Times New Roman" w:eastAsia="Times New Roman" w:hAnsi="Times New Roman" w:cs="Times New Roman"/>
          <w:b/>
          <w:bCs/>
          <w:sz w:val="24"/>
          <w:szCs w:val="24"/>
          <w:lang w:eastAsia="ru-RU"/>
        </w:rPr>
        <w:t>9</w:t>
      </w:r>
      <w:r w:rsidR="005B2E07" w:rsidRPr="005B2E07">
        <w:rPr>
          <w:rFonts w:ascii="Times New Roman" w:eastAsia="Times New Roman" w:hAnsi="Times New Roman" w:cs="Times New Roman"/>
          <w:b/>
          <w:bCs/>
          <w:sz w:val="24"/>
          <w:szCs w:val="24"/>
          <w:lang w:eastAsia="ru-RU"/>
        </w:rPr>
        <w:t xml:space="preserve"> г. в Алтайском государственном университете по адресу: г. Барнаул, ул. Димитрова, 66, зал заседаний Ученого совета. </w:t>
      </w:r>
    </w:p>
    <w:p w:rsidR="005B2E07" w:rsidRPr="005B2E07" w:rsidRDefault="005B2E07" w:rsidP="005B2E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5B2E07">
        <w:rPr>
          <w:rFonts w:ascii="Times New Roman" w:eastAsia="Times New Roman" w:hAnsi="Times New Roman" w:cs="Times New Roman"/>
          <w:sz w:val="24"/>
          <w:szCs w:val="24"/>
          <w:lang w:eastAsia="ru-RU"/>
        </w:rPr>
        <w:t xml:space="preserve">Прием заявок на выступление с докладом и для заочного участия </w:t>
      </w:r>
      <w:r w:rsidRPr="005B2E07">
        <w:rPr>
          <w:rFonts w:ascii="Times New Roman" w:eastAsia="Times New Roman" w:hAnsi="Times New Roman" w:cs="Times New Roman"/>
          <w:b/>
          <w:bCs/>
          <w:sz w:val="24"/>
          <w:szCs w:val="24"/>
          <w:lang w:eastAsia="ru-RU"/>
        </w:rPr>
        <w:t xml:space="preserve">до </w:t>
      </w:r>
      <w:r w:rsidR="00A05104">
        <w:rPr>
          <w:rFonts w:ascii="Times New Roman" w:eastAsia="Times New Roman" w:hAnsi="Times New Roman" w:cs="Times New Roman"/>
          <w:b/>
          <w:bCs/>
          <w:sz w:val="24"/>
          <w:szCs w:val="24"/>
          <w:lang w:eastAsia="ru-RU"/>
        </w:rPr>
        <w:t>10</w:t>
      </w:r>
      <w:r w:rsidRPr="005B2E07">
        <w:rPr>
          <w:rFonts w:ascii="Times New Roman" w:eastAsia="Times New Roman" w:hAnsi="Times New Roman" w:cs="Times New Roman"/>
          <w:b/>
          <w:bCs/>
          <w:sz w:val="24"/>
          <w:szCs w:val="24"/>
          <w:lang w:eastAsia="ru-RU"/>
        </w:rPr>
        <w:t xml:space="preserve"> </w:t>
      </w:r>
      <w:r w:rsidR="00A05104">
        <w:rPr>
          <w:rFonts w:ascii="Times New Roman" w:eastAsia="Times New Roman" w:hAnsi="Times New Roman" w:cs="Times New Roman"/>
          <w:b/>
          <w:bCs/>
          <w:sz w:val="24"/>
          <w:szCs w:val="24"/>
          <w:lang w:eastAsia="ru-RU"/>
        </w:rPr>
        <w:t>феврал</w:t>
      </w:r>
      <w:r w:rsidRPr="005B2E07">
        <w:rPr>
          <w:rFonts w:ascii="Times New Roman" w:eastAsia="Times New Roman" w:hAnsi="Times New Roman" w:cs="Times New Roman"/>
          <w:b/>
          <w:bCs/>
          <w:sz w:val="24"/>
          <w:szCs w:val="24"/>
          <w:lang w:eastAsia="ru-RU"/>
        </w:rPr>
        <w:t>я</w:t>
      </w:r>
      <w:r w:rsidR="0050148C">
        <w:rPr>
          <w:rFonts w:ascii="Times New Roman" w:eastAsia="Times New Roman" w:hAnsi="Times New Roman" w:cs="Times New Roman"/>
          <w:b/>
          <w:bCs/>
          <w:sz w:val="24"/>
          <w:szCs w:val="24"/>
          <w:lang w:eastAsia="ru-RU"/>
        </w:rPr>
        <w:t xml:space="preserve"> </w:t>
      </w:r>
      <w:r w:rsidRPr="005B2E07">
        <w:rPr>
          <w:rFonts w:ascii="Times New Roman" w:eastAsia="Times New Roman" w:hAnsi="Times New Roman" w:cs="Times New Roman"/>
          <w:b/>
          <w:bCs/>
          <w:sz w:val="24"/>
          <w:szCs w:val="24"/>
          <w:lang w:eastAsia="ru-RU"/>
        </w:rPr>
        <w:t>201</w:t>
      </w:r>
      <w:r w:rsidR="00A05104">
        <w:rPr>
          <w:rFonts w:ascii="Times New Roman" w:eastAsia="Times New Roman" w:hAnsi="Times New Roman" w:cs="Times New Roman"/>
          <w:b/>
          <w:bCs/>
          <w:sz w:val="24"/>
          <w:szCs w:val="24"/>
          <w:lang w:eastAsia="ru-RU"/>
        </w:rPr>
        <w:t>9</w:t>
      </w:r>
      <w:r w:rsidRPr="005B2E07">
        <w:rPr>
          <w:rFonts w:ascii="Times New Roman" w:eastAsia="Times New Roman" w:hAnsi="Times New Roman" w:cs="Times New Roman"/>
          <w:b/>
          <w:bCs/>
          <w:sz w:val="24"/>
          <w:szCs w:val="24"/>
          <w:lang w:eastAsia="ru-RU"/>
        </w:rPr>
        <w:t xml:space="preserve"> г.</w:t>
      </w:r>
      <w:r w:rsidRPr="005B2E07">
        <w:rPr>
          <w:rFonts w:ascii="Times New Roman" w:eastAsia="Times New Roman" w:hAnsi="Times New Roman" w:cs="Times New Roman"/>
          <w:sz w:val="24"/>
          <w:szCs w:val="24"/>
          <w:lang w:eastAsia="ru-RU"/>
        </w:rPr>
        <w:t xml:space="preserve"> (23:59).</w:t>
      </w:r>
    </w:p>
    <w:p w:rsidR="005B2E07" w:rsidRDefault="005B2E07" w:rsidP="005B2E07">
      <w:pPr>
        <w:spacing w:before="100" w:beforeAutospacing="1" w:after="100" w:afterAutospacing="1" w:line="240" w:lineRule="auto"/>
        <w:ind w:firstLine="426"/>
        <w:jc w:val="both"/>
        <w:rPr>
          <w:rFonts w:ascii="Times New Roman" w:eastAsia="Times New Roman" w:hAnsi="Times New Roman" w:cs="Times New Roman"/>
          <w:b/>
          <w:bCs/>
          <w:sz w:val="24"/>
          <w:szCs w:val="24"/>
          <w:lang w:eastAsia="ru-RU"/>
        </w:rPr>
      </w:pPr>
      <w:r w:rsidRPr="005B2E07">
        <w:rPr>
          <w:rFonts w:ascii="Times New Roman" w:eastAsia="Times New Roman" w:hAnsi="Times New Roman" w:cs="Times New Roman"/>
          <w:b/>
          <w:bCs/>
          <w:sz w:val="24"/>
          <w:szCs w:val="24"/>
          <w:lang w:eastAsia="ru-RU"/>
        </w:rPr>
        <w:t>Пл</w:t>
      </w:r>
      <w:r w:rsidR="00520633">
        <w:rPr>
          <w:rFonts w:ascii="Times New Roman" w:eastAsia="Times New Roman" w:hAnsi="Times New Roman" w:cs="Times New Roman"/>
          <w:b/>
          <w:bCs/>
          <w:sz w:val="24"/>
          <w:szCs w:val="24"/>
          <w:lang w:eastAsia="ru-RU"/>
        </w:rPr>
        <w:t>ата за публикацию НЕ ВЗИМАЕТСЯ.</w:t>
      </w:r>
    </w:p>
    <w:p w:rsidR="00520633" w:rsidRDefault="00520633" w:rsidP="005B2E07">
      <w:pPr>
        <w:spacing w:before="100" w:beforeAutospacing="1" w:after="100" w:afterAutospacing="1" w:line="240" w:lineRule="auto"/>
        <w:ind w:firstLine="42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Отправка заявок на участие и тезисов докладов осуществляется на сайте конференции </w:t>
      </w:r>
      <w:hyperlink r:id="rId9" w:history="1">
        <w:r w:rsidRPr="00AD7A72">
          <w:rPr>
            <w:rStyle w:val="a5"/>
            <w:rFonts w:ascii="Times New Roman" w:eastAsia="Times New Roman" w:hAnsi="Times New Roman" w:cs="Times New Roman"/>
            <w:b/>
            <w:bCs/>
            <w:sz w:val="24"/>
            <w:szCs w:val="24"/>
            <w:lang w:eastAsia="ru-RU"/>
          </w:rPr>
          <w:t>http://konf.asu.ru/corruption/</w:t>
        </w:r>
      </w:hyperlink>
      <w:r>
        <w:rPr>
          <w:rFonts w:ascii="Times New Roman" w:eastAsia="Times New Roman" w:hAnsi="Times New Roman" w:cs="Times New Roman"/>
          <w:b/>
          <w:bCs/>
          <w:sz w:val="24"/>
          <w:szCs w:val="24"/>
          <w:lang w:eastAsia="ru-RU"/>
        </w:rPr>
        <w:t xml:space="preserve"> </w:t>
      </w:r>
    </w:p>
    <w:p w:rsidR="005B2E07" w:rsidRDefault="005B2E07" w:rsidP="005B2E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5B2E07">
        <w:rPr>
          <w:rFonts w:ascii="Times New Roman" w:eastAsia="Times New Roman" w:hAnsi="Times New Roman" w:cs="Times New Roman"/>
          <w:sz w:val="24"/>
          <w:szCs w:val="24"/>
          <w:lang w:eastAsia="ru-RU"/>
        </w:rPr>
        <w:t xml:space="preserve">За дополнительной информацией обращаться по телефонам +7 (913) 2156082, +7(913) 2148119 или по адресу: </w:t>
      </w:r>
      <w:hyperlink r:id="rId10" w:history="1">
        <w:r w:rsidRPr="005B2E07">
          <w:rPr>
            <w:rFonts w:ascii="Times New Roman" w:eastAsia="Times New Roman" w:hAnsi="Times New Roman" w:cs="Times New Roman"/>
            <w:color w:val="0000FF"/>
            <w:sz w:val="24"/>
            <w:szCs w:val="24"/>
            <w:u w:val="single"/>
            <w:lang w:eastAsia="ru-RU"/>
          </w:rPr>
          <w:t>pkpt_asu@mail.ru</w:t>
        </w:r>
      </w:hyperlink>
    </w:p>
    <w:p w:rsidR="00520633" w:rsidRDefault="00520633" w:rsidP="005B2E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
    <w:p w:rsidR="00520633" w:rsidRDefault="00520633" w:rsidP="005B2E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о оформлению тезисов</w:t>
      </w:r>
    </w:p>
    <w:p w:rsidR="00520633" w:rsidRDefault="00520633" w:rsidP="00520633">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Шрифт </w:t>
      </w:r>
      <w:r>
        <w:rPr>
          <w:rFonts w:ascii="Times New Roman" w:eastAsia="Times New Roman" w:hAnsi="Times New Roman" w:cs="Times New Roman"/>
          <w:sz w:val="24"/>
          <w:szCs w:val="24"/>
          <w:lang w:val="en-US" w:eastAsia="ru-RU"/>
        </w:rPr>
        <w:t>Times</w:t>
      </w:r>
      <w:r w:rsidRPr="005206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New</w:t>
      </w:r>
      <w:r w:rsidRPr="005206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Roman</w:t>
      </w:r>
      <w:r w:rsidRPr="00520633">
        <w:rPr>
          <w:rFonts w:ascii="Times New Roman" w:eastAsia="Times New Roman" w:hAnsi="Times New Roman" w:cs="Times New Roman"/>
          <w:sz w:val="24"/>
          <w:szCs w:val="24"/>
          <w:lang w:eastAsia="ru-RU"/>
        </w:rPr>
        <w:t xml:space="preserve">, 12 </w:t>
      </w:r>
      <w:r>
        <w:rPr>
          <w:rFonts w:ascii="Times New Roman" w:eastAsia="Times New Roman" w:hAnsi="Times New Roman" w:cs="Times New Roman"/>
          <w:sz w:val="24"/>
          <w:szCs w:val="24"/>
          <w:lang w:eastAsia="ru-RU"/>
        </w:rPr>
        <w:t xml:space="preserve">пт., поля страницы – по умолчанию (сверху и снизу 2 см, справа – 3 см, слева – 1,5 см), </w:t>
      </w:r>
      <w:r w:rsidR="00E2696D">
        <w:rPr>
          <w:rFonts w:ascii="Times New Roman" w:eastAsia="Times New Roman" w:hAnsi="Times New Roman" w:cs="Times New Roman"/>
          <w:sz w:val="24"/>
          <w:szCs w:val="24"/>
          <w:lang w:eastAsia="ru-RU"/>
        </w:rPr>
        <w:t xml:space="preserve">размер страницы – А4, </w:t>
      </w:r>
      <w:r>
        <w:rPr>
          <w:rFonts w:ascii="Times New Roman" w:eastAsia="Times New Roman" w:hAnsi="Times New Roman" w:cs="Times New Roman"/>
          <w:sz w:val="24"/>
          <w:szCs w:val="24"/>
          <w:lang w:eastAsia="ru-RU"/>
        </w:rPr>
        <w:t xml:space="preserve">межстрочный интервал – одинарный. </w:t>
      </w:r>
      <w:r w:rsidRPr="00520633">
        <w:rPr>
          <w:rFonts w:ascii="Times New Roman" w:eastAsia="Times New Roman" w:hAnsi="Times New Roman" w:cs="Times New Roman"/>
          <w:sz w:val="24"/>
          <w:szCs w:val="24"/>
          <w:lang w:eastAsia="ru-RU"/>
        </w:rPr>
        <w:t>Абзацный отступ – 1,25.</w:t>
      </w:r>
    </w:p>
    <w:p w:rsidR="000021F8" w:rsidRPr="00520633" w:rsidRDefault="000021F8" w:rsidP="00520633">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статьи – не более 6 страниц.</w:t>
      </w:r>
    </w:p>
    <w:p w:rsidR="00520633" w:rsidRDefault="00B2539E" w:rsidP="00520633">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Название доклада располагается по центру и набирается заглавными буквами. Далее, через строку, следуют сведения об авторе (авторах): Фамилия, инициалы и в скобках </w:t>
      </w:r>
      <w:r w:rsidR="001A1597">
        <w:rPr>
          <w:rFonts w:ascii="Times New Roman" w:eastAsia="Times New Roman" w:hAnsi="Times New Roman" w:cs="Times New Roman"/>
          <w:sz w:val="24"/>
          <w:szCs w:val="24"/>
          <w:lang w:eastAsia="ru-RU"/>
        </w:rPr>
        <w:t>название</w:t>
      </w:r>
      <w:bookmarkStart w:id="0" w:name="_GoBack"/>
      <w:bookmarkEnd w:id="0"/>
      <w:r>
        <w:rPr>
          <w:rFonts w:ascii="Times New Roman" w:eastAsia="Times New Roman" w:hAnsi="Times New Roman" w:cs="Times New Roman"/>
          <w:sz w:val="24"/>
          <w:szCs w:val="24"/>
          <w:lang w:eastAsia="ru-RU"/>
        </w:rPr>
        <w:t xml:space="preserve"> города (если все авторы из одного города, то город указывается один раз). Затем, через строку, приводится аннотация (100-150 слов максимум) и ключевые слова (5-7).</w:t>
      </w:r>
    </w:p>
    <w:p w:rsidR="00B2539E" w:rsidRPr="00520633" w:rsidRDefault="00B2539E" w:rsidP="00520633">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также через строку, следует текст доклада.</w:t>
      </w:r>
    </w:p>
    <w:p w:rsidR="00520633" w:rsidRPr="00520633" w:rsidRDefault="00520633" w:rsidP="00520633">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520633">
        <w:rPr>
          <w:rFonts w:ascii="Times New Roman" w:eastAsia="Times New Roman" w:hAnsi="Times New Roman" w:cs="Times New Roman"/>
          <w:sz w:val="24"/>
          <w:szCs w:val="24"/>
          <w:lang w:eastAsia="ru-RU"/>
        </w:rPr>
        <w:t>Ссылки на литературу приводятся в квадратных скобках [1, с. 2].</w:t>
      </w:r>
    </w:p>
    <w:p w:rsidR="00520633" w:rsidRDefault="00520633" w:rsidP="00520633">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520633">
        <w:rPr>
          <w:rFonts w:ascii="Times New Roman" w:eastAsia="Times New Roman" w:hAnsi="Times New Roman" w:cs="Times New Roman"/>
          <w:sz w:val="24"/>
          <w:szCs w:val="24"/>
          <w:lang w:eastAsia="ru-RU"/>
        </w:rPr>
        <w:t>Список литературы дает</w:t>
      </w:r>
      <w:r>
        <w:rPr>
          <w:rFonts w:ascii="Times New Roman" w:eastAsia="Times New Roman" w:hAnsi="Times New Roman" w:cs="Times New Roman"/>
          <w:sz w:val="24"/>
          <w:szCs w:val="24"/>
          <w:lang w:eastAsia="ru-RU"/>
        </w:rPr>
        <w:t>ся после текста с наименованием</w:t>
      </w:r>
      <w:r w:rsidRPr="00520633">
        <w:rPr>
          <w:rFonts w:ascii="Times New Roman" w:eastAsia="Times New Roman" w:hAnsi="Times New Roman" w:cs="Times New Roman"/>
          <w:sz w:val="24"/>
          <w:szCs w:val="24"/>
          <w:lang w:eastAsia="ru-RU"/>
        </w:rPr>
        <w:t xml:space="preserve"> </w:t>
      </w:r>
      <w:r w:rsidR="00602E9B">
        <w:rPr>
          <w:rFonts w:ascii="Times New Roman" w:eastAsia="Times New Roman" w:hAnsi="Times New Roman" w:cs="Times New Roman"/>
          <w:sz w:val="24"/>
          <w:szCs w:val="24"/>
          <w:lang w:eastAsia="ru-RU"/>
        </w:rPr>
        <w:t>«</w:t>
      </w:r>
      <w:r w:rsidRPr="00520633">
        <w:rPr>
          <w:rFonts w:ascii="Times New Roman" w:eastAsia="Times New Roman" w:hAnsi="Times New Roman" w:cs="Times New Roman"/>
          <w:sz w:val="24"/>
          <w:szCs w:val="24"/>
          <w:lang w:eastAsia="ru-RU"/>
        </w:rPr>
        <w:t>Литература</w:t>
      </w:r>
      <w:r w:rsidR="00602E9B">
        <w:rPr>
          <w:rFonts w:ascii="Times New Roman" w:eastAsia="Times New Roman" w:hAnsi="Times New Roman" w:cs="Times New Roman"/>
          <w:sz w:val="24"/>
          <w:szCs w:val="24"/>
          <w:lang w:eastAsia="ru-RU"/>
        </w:rPr>
        <w:t>»</w:t>
      </w:r>
      <w:r w:rsidRPr="00520633">
        <w:rPr>
          <w:rFonts w:ascii="Times New Roman" w:eastAsia="Times New Roman" w:hAnsi="Times New Roman" w:cs="Times New Roman"/>
          <w:sz w:val="24"/>
          <w:szCs w:val="24"/>
          <w:lang w:eastAsia="ru-RU"/>
        </w:rPr>
        <w:t>, в алфавитном порядке.</w:t>
      </w:r>
    </w:p>
    <w:p w:rsidR="00B2539E" w:rsidRDefault="00B2539E" w:rsidP="00520633">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списка литературы приводятся метаданные статьи на английском языке.</w:t>
      </w:r>
    </w:p>
    <w:p w:rsidR="00520633" w:rsidRPr="00520633" w:rsidRDefault="00520633" w:rsidP="00520633">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 оформления</w:t>
      </w:r>
    </w:p>
    <w:p w:rsidR="00520633" w:rsidRPr="00520633" w:rsidRDefault="00520633" w:rsidP="00520633">
      <w:pPr>
        <w:pStyle w:val="ad"/>
        <w:rPr>
          <w:rFonts w:ascii="Times New Roman" w:hAnsi="Times New Roman"/>
          <w:color w:val="auto"/>
          <w:szCs w:val="24"/>
        </w:rPr>
      </w:pPr>
      <w:bookmarkStart w:id="1" w:name="_Toc527200618"/>
      <w:bookmarkStart w:id="2" w:name="_Toc527391759"/>
      <w:r w:rsidRPr="00520633">
        <w:rPr>
          <w:rFonts w:ascii="Times New Roman" w:hAnsi="Times New Roman"/>
          <w:color w:val="auto"/>
          <w:szCs w:val="24"/>
        </w:rPr>
        <w:t>ДОВЕРИЕ КАК ЭЛЕМЕНТ СТАНОВЛЕНИЯ ГРАЖДАНСКОГО ОБЩЕСТВА В РОССИЙСКИХ РЕГИОНАХ</w:t>
      </w:r>
      <w:bookmarkEnd w:id="1"/>
      <w:bookmarkEnd w:id="2"/>
    </w:p>
    <w:p w:rsidR="00520633" w:rsidRPr="00520633" w:rsidRDefault="00520633" w:rsidP="00520633">
      <w:pPr>
        <w:spacing w:after="0" w:line="240" w:lineRule="auto"/>
        <w:jc w:val="center"/>
        <w:rPr>
          <w:rFonts w:ascii="Times New Roman" w:hAnsi="Times New Roman" w:cs="Times New Roman"/>
          <w:sz w:val="24"/>
          <w:szCs w:val="24"/>
        </w:rPr>
      </w:pPr>
    </w:p>
    <w:p w:rsidR="00520633" w:rsidRDefault="00520633" w:rsidP="00520633">
      <w:pPr>
        <w:pStyle w:val="af"/>
        <w:rPr>
          <w:rFonts w:ascii="Times New Roman" w:hAnsi="Times New Roman"/>
          <w:color w:val="auto"/>
          <w:szCs w:val="24"/>
        </w:rPr>
      </w:pPr>
      <w:bookmarkStart w:id="3" w:name="_Toc526694550"/>
      <w:bookmarkStart w:id="4" w:name="_Toc527200619"/>
      <w:bookmarkStart w:id="5" w:name="_Toc527391760"/>
      <w:r>
        <w:rPr>
          <w:rFonts w:ascii="Times New Roman" w:hAnsi="Times New Roman"/>
          <w:color w:val="auto"/>
          <w:szCs w:val="24"/>
        </w:rPr>
        <w:t>Иванов И. И</w:t>
      </w:r>
      <w:r w:rsidRPr="00520633">
        <w:rPr>
          <w:rFonts w:ascii="Times New Roman" w:hAnsi="Times New Roman"/>
          <w:color w:val="auto"/>
          <w:szCs w:val="24"/>
        </w:rPr>
        <w:t>.</w:t>
      </w:r>
      <w:r w:rsidR="00B2539E">
        <w:rPr>
          <w:rFonts w:ascii="Times New Roman" w:hAnsi="Times New Roman"/>
          <w:color w:val="auto"/>
          <w:szCs w:val="24"/>
        </w:rPr>
        <w:t>, Петров П.П. (</w:t>
      </w:r>
      <w:r w:rsidRPr="00520633">
        <w:rPr>
          <w:rFonts w:ascii="Times New Roman" w:hAnsi="Times New Roman"/>
          <w:color w:val="auto"/>
          <w:szCs w:val="24"/>
        </w:rPr>
        <w:t>Барнаул</w:t>
      </w:r>
      <w:bookmarkEnd w:id="3"/>
      <w:bookmarkEnd w:id="4"/>
      <w:bookmarkEnd w:id="5"/>
      <w:r w:rsidR="00B2539E">
        <w:rPr>
          <w:rFonts w:ascii="Times New Roman" w:hAnsi="Times New Roman"/>
          <w:color w:val="auto"/>
          <w:szCs w:val="24"/>
        </w:rPr>
        <w:t>)</w:t>
      </w:r>
    </w:p>
    <w:p w:rsidR="00520633" w:rsidRPr="00B2539E" w:rsidRDefault="00520633" w:rsidP="00B2539E">
      <w:pPr>
        <w:pStyle w:val="af"/>
        <w:rPr>
          <w:rFonts w:ascii="Times New Roman" w:hAnsi="Times New Roman"/>
          <w:szCs w:val="24"/>
        </w:rPr>
      </w:pPr>
    </w:p>
    <w:p w:rsidR="00520633" w:rsidRPr="00520633" w:rsidRDefault="00520633" w:rsidP="00B2539E">
      <w:pPr>
        <w:spacing w:after="0" w:line="240" w:lineRule="auto"/>
        <w:ind w:firstLine="709"/>
        <w:jc w:val="both"/>
        <w:rPr>
          <w:rFonts w:ascii="Times New Roman" w:hAnsi="Times New Roman" w:cs="Times New Roman"/>
          <w:iCs/>
          <w:sz w:val="24"/>
          <w:szCs w:val="24"/>
        </w:rPr>
      </w:pPr>
      <w:r w:rsidRPr="00520633">
        <w:rPr>
          <w:rFonts w:ascii="Times New Roman" w:hAnsi="Times New Roman" w:cs="Times New Roman"/>
          <w:b/>
          <w:iCs/>
          <w:sz w:val="24"/>
          <w:szCs w:val="24"/>
        </w:rPr>
        <w:t>Аннотация:</w:t>
      </w:r>
      <w:r w:rsidRPr="00520633">
        <w:rPr>
          <w:rFonts w:ascii="Times New Roman" w:hAnsi="Times New Roman" w:cs="Times New Roman"/>
          <w:iCs/>
          <w:sz w:val="24"/>
          <w:szCs w:val="24"/>
        </w:rPr>
        <w:t xml:space="preserve"> Доверие является одной из ключевых социологических категорий. Межличностное и институциональное доверие часто рассматриваются как факторы экономического развития и роста благосостояния, условия становления гражданского общества, демократических институтов и, в целом, развития интеграционных и стабилизационных процессов в обществе. В то время как недоверие выступает в качестве препятствия для осуществления социальной активности граждан, способствующего отстранению людей от участия в общественно-политической жизни. Социологические исследования показателей доверия различным социальным группам и организациям в контексте развития гражданского общества позволяют получать представления о ключевых проблемах и перспективах, существующих в данной области.</w:t>
      </w:r>
    </w:p>
    <w:p w:rsidR="00520633" w:rsidRPr="00520633" w:rsidRDefault="00520633" w:rsidP="00B2539E">
      <w:pPr>
        <w:spacing w:after="0" w:line="240" w:lineRule="auto"/>
        <w:ind w:firstLine="709"/>
        <w:jc w:val="both"/>
        <w:rPr>
          <w:rFonts w:ascii="Times New Roman" w:hAnsi="Times New Roman" w:cs="Times New Roman"/>
          <w:iCs/>
          <w:sz w:val="24"/>
          <w:szCs w:val="24"/>
        </w:rPr>
      </w:pPr>
      <w:r w:rsidRPr="00520633">
        <w:rPr>
          <w:rFonts w:ascii="Times New Roman" w:hAnsi="Times New Roman" w:cs="Times New Roman"/>
          <w:b/>
          <w:iCs/>
          <w:sz w:val="24"/>
          <w:szCs w:val="24"/>
        </w:rPr>
        <w:t>Ключевые слова:</w:t>
      </w:r>
      <w:r w:rsidRPr="00520633">
        <w:rPr>
          <w:rFonts w:ascii="Times New Roman" w:hAnsi="Times New Roman" w:cs="Times New Roman"/>
          <w:iCs/>
          <w:sz w:val="24"/>
          <w:szCs w:val="24"/>
        </w:rPr>
        <w:t xml:space="preserve"> доверие, межличностное доверие, институциональное доверие, социальный капитал, гражданское общество, общественные организации.</w:t>
      </w:r>
    </w:p>
    <w:p w:rsidR="00520633" w:rsidRPr="00520633" w:rsidRDefault="00520633" w:rsidP="00B2539E">
      <w:pPr>
        <w:spacing w:after="0" w:line="240" w:lineRule="auto"/>
        <w:jc w:val="both"/>
        <w:rPr>
          <w:rFonts w:ascii="Times New Roman" w:hAnsi="Times New Roman" w:cs="Times New Roman"/>
          <w:iCs/>
          <w:sz w:val="24"/>
          <w:szCs w:val="24"/>
        </w:rPr>
      </w:pPr>
    </w:p>
    <w:p w:rsidR="00520633" w:rsidRPr="00520633" w:rsidRDefault="00520633" w:rsidP="00520633">
      <w:pPr>
        <w:spacing w:after="0" w:line="240" w:lineRule="auto"/>
        <w:ind w:firstLine="709"/>
        <w:jc w:val="both"/>
        <w:rPr>
          <w:rFonts w:ascii="Times New Roman" w:hAnsi="Times New Roman" w:cs="Times New Roman"/>
          <w:iCs/>
          <w:sz w:val="24"/>
          <w:szCs w:val="24"/>
        </w:rPr>
      </w:pPr>
      <w:r w:rsidRPr="00520633">
        <w:rPr>
          <w:rFonts w:ascii="Times New Roman" w:hAnsi="Times New Roman" w:cs="Times New Roman"/>
          <w:sz w:val="24"/>
          <w:szCs w:val="24"/>
        </w:rPr>
        <w:t>В настоящее время проблема доверия как одна из центральных социологических категорий активно разрабатывается в рамках теории социального капитала. Как отмечает П. М.</w:t>
      </w:r>
      <w:r w:rsidRPr="00520633">
        <w:rPr>
          <w:rFonts w:ascii="Times New Roman" w:hAnsi="Times New Roman" w:cs="Times New Roman"/>
          <w:sz w:val="24"/>
          <w:szCs w:val="24"/>
          <w:lang w:val="en-US"/>
        </w:rPr>
        <w:t> </w:t>
      </w:r>
      <w:r w:rsidRPr="00520633">
        <w:rPr>
          <w:rFonts w:ascii="Times New Roman" w:hAnsi="Times New Roman" w:cs="Times New Roman"/>
          <w:sz w:val="24"/>
          <w:szCs w:val="24"/>
        </w:rPr>
        <w:t xml:space="preserve">Козырева, доверие и социальный капитал часто анализируются как взаимодополняемые и тесно связанные, поскольку, с одной стороны социальный капитал предстает как некий потенциал общественного взаимодействия, являющийся результатом достигнутого доверия между членами общества, с другой – достигнутый уровень доверия выступает выражением накопленного запаса социального капитала [2, с. 44]. </w:t>
      </w:r>
    </w:p>
    <w:p w:rsidR="00520633" w:rsidRPr="00520633" w:rsidRDefault="00520633" w:rsidP="00520633">
      <w:pPr>
        <w:rPr>
          <w:rFonts w:ascii="Times New Roman" w:hAnsi="Times New Roman" w:cs="Times New Roman"/>
          <w:sz w:val="24"/>
          <w:szCs w:val="24"/>
        </w:rPr>
      </w:pPr>
    </w:p>
    <w:p w:rsidR="00520633" w:rsidRPr="00520633" w:rsidRDefault="00520633" w:rsidP="00520633">
      <w:pPr>
        <w:jc w:val="center"/>
        <w:rPr>
          <w:rFonts w:ascii="Times New Roman" w:hAnsi="Times New Roman" w:cs="Times New Roman"/>
          <w:sz w:val="24"/>
          <w:szCs w:val="24"/>
        </w:rPr>
      </w:pPr>
      <w:r w:rsidRPr="00520633">
        <w:rPr>
          <w:rFonts w:ascii="Times New Roman" w:hAnsi="Times New Roman" w:cs="Times New Roman"/>
          <w:sz w:val="24"/>
          <w:szCs w:val="24"/>
        </w:rPr>
        <w:t>Литература</w:t>
      </w:r>
    </w:p>
    <w:p w:rsidR="00520633" w:rsidRPr="00520633" w:rsidRDefault="00520633" w:rsidP="00520633">
      <w:pPr>
        <w:pStyle w:val="ac"/>
        <w:numPr>
          <w:ilvl w:val="0"/>
          <w:numId w:val="1"/>
        </w:numPr>
        <w:rPr>
          <w:color w:val="auto"/>
        </w:rPr>
      </w:pPr>
      <w:r w:rsidRPr="00520633">
        <w:rPr>
          <w:i/>
          <w:color w:val="auto"/>
        </w:rPr>
        <w:t>Калюжнова Н. Я. </w:t>
      </w:r>
      <w:r w:rsidRPr="00520633">
        <w:rPr>
          <w:color w:val="auto"/>
        </w:rPr>
        <w:t>Экономика недоверия (институт доверия и его роль в конкурентоспособности регионов) // Экономика региона. 2014. № 1. С. 56–65.</w:t>
      </w:r>
    </w:p>
    <w:p w:rsidR="00520633" w:rsidRPr="00520633" w:rsidRDefault="00520633" w:rsidP="00520633">
      <w:pPr>
        <w:pStyle w:val="ac"/>
        <w:numPr>
          <w:ilvl w:val="0"/>
          <w:numId w:val="1"/>
        </w:numPr>
        <w:rPr>
          <w:color w:val="auto"/>
        </w:rPr>
      </w:pPr>
      <w:r w:rsidRPr="00520633">
        <w:rPr>
          <w:i/>
          <w:color w:val="auto"/>
        </w:rPr>
        <w:lastRenderedPageBreak/>
        <w:t>Козырева П. М. </w:t>
      </w:r>
      <w:r w:rsidRPr="00520633">
        <w:rPr>
          <w:color w:val="auto"/>
        </w:rPr>
        <w:t>Межличностное доверие в контексте формирования социального капитала // Социологические исследования. 2009. № 1. С. 43–54.</w:t>
      </w:r>
    </w:p>
    <w:p w:rsidR="00520633" w:rsidRPr="00520633" w:rsidRDefault="00520633" w:rsidP="00520633">
      <w:pPr>
        <w:pStyle w:val="ac"/>
        <w:numPr>
          <w:ilvl w:val="0"/>
          <w:numId w:val="1"/>
        </w:numPr>
        <w:rPr>
          <w:color w:val="auto"/>
        </w:rPr>
      </w:pPr>
      <w:r w:rsidRPr="00520633">
        <w:rPr>
          <w:i/>
          <w:color w:val="auto"/>
        </w:rPr>
        <w:t>Максимова С. Г., Морковкина А. Г. </w:t>
      </w:r>
      <w:r w:rsidRPr="00520633">
        <w:rPr>
          <w:color w:val="auto"/>
        </w:rPr>
        <w:t>Межличностное и институциональное доверие как показатели формирования гражданского общества в различных по социально-экономическому развитию субъектах Российской федерации // Вестник Алтайского государственного аграрного университета. 2016. № 9 (143). С. 184–191.</w:t>
      </w:r>
    </w:p>
    <w:p w:rsidR="00520633" w:rsidRPr="00520633" w:rsidRDefault="00520633" w:rsidP="00520633">
      <w:pPr>
        <w:pStyle w:val="ac"/>
        <w:numPr>
          <w:ilvl w:val="0"/>
          <w:numId w:val="1"/>
        </w:numPr>
        <w:rPr>
          <w:color w:val="auto"/>
        </w:rPr>
      </w:pPr>
      <w:r w:rsidRPr="00520633">
        <w:rPr>
          <w:i/>
          <w:color w:val="auto"/>
        </w:rPr>
        <w:t>Татарко А. Н. </w:t>
      </w:r>
      <w:r w:rsidRPr="00520633">
        <w:rPr>
          <w:color w:val="auto"/>
        </w:rPr>
        <w:t>Межличностное доверие как фактор социально-экономического развития // Социальная психология и общество. 2014. № 3. С. 28–41.</w:t>
      </w:r>
    </w:p>
    <w:p w:rsidR="00520633" w:rsidRDefault="00520633" w:rsidP="00520633">
      <w:pPr>
        <w:pStyle w:val="ac"/>
        <w:numPr>
          <w:ilvl w:val="0"/>
          <w:numId w:val="1"/>
        </w:numPr>
        <w:rPr>
          <w:color w:val="auto"/>
        </w:rPr>
      </w:pPr>
      <w:r w:rsidRPr="00520633">
        <w:rPr>
          <w:i/>
          <w:color w:val="auto"/>
        </w:rPr>
        <w:t>Татарко А. Н., Лебедева Н. М. </w:t>
      </w:r>
      <w:r w:rsidRPr="00520633">
        <w:rPr>
          <w:color w:val="auto"/>
        </w:rPr>
        <w:t>Социальный капитал: теория и психологические исследования: монография. М.: РУДН, 2009. 233 с.</w:t>
      </w:r>
    </w:p>
    <w:p w:rsidR="00130832" w:rsidRPr="00130832" w:rsidRDefault="00130832" w:rsidP="00520633">
      <w:pPr>
        <w:pStyle w:val="ac"/>
        <w:numPr>
          <w:ilvl w:val="0"/>
          <w:numId w:val="1"/>
        </w:numPr>
        <w:rPr>
          <w:color w:val="auto"/>
        </w:rPr>
      </w:pPr>
      <w:r w:rsidRPr="00552041">
        <w:rPr>
          <w:i/>
          <w:lang w:val="en-US"/>
        </w:rPr>
        <w:t>Düvell F.</w:t>
      </w:r>
      <w:r w:rsidRPr="00552041">
        <w:rPr>
          <w:lang w:val="en-US"/>
        </w:rPr>
        <w:t xml:space="preserve"> Illegal Immigration in Europ</w:t>
      </w:r>
      <w:r w:rsidR="00635582">
        <w:rPr>
          <w:lang w:val="en-US"/>
        </w:rPr>
        <w:t>e: Beyond Control? Palgrave Mac</w:t>
      </w:r>
      <w:r w:rsidRPr="00552041">
        <w:rPr>
          <w:lang w:val="en-US"/>
        </w:rPr>
        <w:t>Millan, 2006.</w:t>
      </w:r>
    </w:p>
    <w:p w:rsidR="00130832" w:rsidRPr="00520633" w:rsidRDefault="00130832" w:rsidP="00635582">
      <w:pPr>
        <w:pStyle w:val="ac"/>
        <w:ind w:firstLine="0"/>
        <w:rPr>
          <w:color w:val="auto"/>
        </w:rPr>
      </w:pPr>
    </w:p>
    <w:p w:rsidR="00520633" w:rsidRPr="00520633" w:rsidRDefault="00520633" w:rsidP="00520633">
      <w:pPr>
        <w:autoSpaceDE w:val="0"/>
        <w:autoSpaceDN w:val="0"/>
        <w:adjustRightInd w:val="0"/>
        <w:rPr>
          <w:rFonts w:ascii="Times New Roman" w:hAnsi="Times New Roman" w:cs="Times New Roman"/>
          <w:sz w:val="24"/>
          <w:szCs w:val="24"/>
        </w:rPr>
      </w:pPr>
    </w:p>
    <w:p w:rsidR="00520633" w:rsidRPr="00520633" w:rsidRDefault="00520633" w:rsidP="00B2539E">
      <w:pPr>
        <w:spacing w:after="0" w:line="240" w:lineRule="auto"/>
        <w:jc w:val="center"/>
        <w:rPr>
          <w:rFonts w:ascii="Times New Roman" w:hAnsi="Times New Roman" w:cs="Times New Roman"/>
          <w:iCs/>
          <w:sz w:val="24"/>
          <w:szCs w:val="24"/>
          <w:lang w:val="en-US"/>
        </w:rPr>
      </w:pPr>
      <w:r w:rsidRPr="00520633">
        <w:rPr>
          <w:rFonts w:ascii="Times New Roman" w:hAnsi="Times New Roman" w:cs="Times New Roman"/>
          <w:iCs/>
          <w:sz w:val="24"/>
          <w:szCs w:val="24"/>
          <w:lang w:val="en-US"/>
        </w:rPr>
        <w:t>TRUST AS AN ELEMENT OF THE FORMATION OF THE CIVIL SOCIETY IN THE RUSSIAN REGIONS</w:t>
      </w:r>
    </w:p>
    <w:p w:rsidR="00520633" w:rsidRPr="00520633" w:rsidRDefault="00B2539E" w:rsidP="00B2539E">
      <w:pPr>
        <w:spacing w:after="0" w:line="240" w:lineRule="auto"/>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Ivanov</w:t>
      </w:r>
      <w:r w:rsidR="00520633" w:rsidRPr="00520633">
        <w:rPr>
          <w:rFonts w:ascii="Times New Roman" w:hAnsi="Times New Roman" w:cs="Times New Roman"/>
          <w:b/>
          <w:iCs/>
          <w:sz w:val="24"/>
          <w:szCs w:val="24"/>
          <w:lang w:val="en-US"/>
        </w:rPr>
        <w:t> </w:t>
      </w:r>
      <w:r>
        <w:rPr>
          <w:rFonts w:ascii="Times New Roman" w:hAnsi="Times New Roman" w:cs="Times New Roman"/>
          <w:b/>
          <w:iCs/>
          <w:sz w:val="24"/>
          <w:szCs w:val="24"/>
          <w:lang w:val="en-US"/>
        </w:rPr>
        <w:t>I</w:t>
      </w:r>
      <w:r w:rsidR="00520633" w:rsidRPr="00520633">
        <w:rPr>
          <w:rFonts w:ascii="Times New Roman" w:hAnsi="Times New Roman" w:cs="Times New Roman"/>
          <w:b/>
          <w:iCs/>
          <w:sz w:val="24"/>
          <w:szCs w:val="24"/>
          <w:lang w:val="en-US"/>
        </w:rPr>
        <w:t>. </w:t>
      </w:r>
      <w:r>
        <w:rPr>
          <w:rFonts w:ascii="Times New Roman" w:hAnsi="Times New Roman" w:cs="Times New Roman"/>
          <w:b/>
          <w:iCs/>
          <w:sz w:val="24"/>
          <w:szCs w:val="24"/>
          <w:lang w:val="en-US"/>
        </w:rPr>
        <w:t>I., Petrov P.P. (Barnaul)</w:t>
      </w:r>
    </w:p>
    <w:p w:rsidR="00520633" w:rsidRPr="00520633" w:rsidRDefault="00520633" w:rsidP="00B2539E">
      <w:pPr>
        <w:spacing w:after="0" w:line="240" w:lineRule="auto"/>
        <w:ind w:firstLine="709"/>
        <w:rPr>
          <w:rFonts w:ascii="Times New Roman" w:hAnsi="Times New Roman" w:cs="Times New Roman"/>
          <w:b/>
          <w:iCs/>
          <w:sz w:val="24"/>
          <w:szCs w:val="24"/>
          <w:lang w:val="en-US"/>
        </w:rPr>
      </w:pPr>
      <w:r w:rsidRPr="00520633">
        <w:rPr>
          <w:rFonts w:ascii="Times New Roman" w:hAnsi="Times New Roman" w:cs="Times New Roman"/>
          <w:b/>
          <w:iCs/>
          <w:sz w:val="24"/>
          <w:szCs w:val="24"/>
          <w:lang w:val="en-US"/>
        </w:rPr>
        <w:t xml:space="preserve">Abstract: </w:t>
      </w:r>
      <w:r w:rsidRPr="00520633">
        <w:rPr>
          <w:rFonts w:ascii="Times New Roman" w:hAnsi="Times New Roman" w:cs="Times New Roman"/>
          <w:iCs/>
          <w:sz w:val="24"/>
          <w:szCs w:val="24"/>
          <w:lang w:val="en-US"/>
        </w:rPr>
        <w:t>Trust is one of the key sociological categories. Interpersonal and institutional trust is often seen as a factor of economic development and welfare growth, a condition for the formation of the civil society, democratic institutes, and the development of integration and stabilization processes in society. While mistrust acts as an obstacle to the development of social activity of citizens, contributing to the exclusion of people from participation in public and political life. Sociological research of indicators of trust to various social groups and organizations in the context of the development of the civil society provides insight into key problems and perspectives in the field.</w:t>
      </w:r>
    </w:p>
    <w:p w:rsidR="00520633" w:rsidRPr="00520633" w:rsidRDefault="00520633" w:rsidP="00B2539E">
      <w:pPr>
        <w:spacing w:after="0" w:line="240" w:lineRule="auto"/>
        <w:ind w:firstLine="709"/>
        <w:rPr>
          <w:rFonts w:ascii="Times New Roman" w:hAnsi="Times New Roman" w:cs="Times New Roman"/>
          <w:iCs/>
          <w:sz w:val="24"/>
          <w:szCs w:val="24"/>
          <w:lang w:val="en-US"/>
        </w:rPr>
      </w:pPr>
      <w:r w:rsidRPr="00520633">
        <w:rPr>
          <w:rFonts w:ascii="Times New Roman" w:hAnsi="Times New Roman" w:cs="Times New Roman"/>
          <w:b/>
          <w:iCs/>
          <w:sz w:val="24"/>
          <w:szCs w:val="24"/>
          <w:lang w:val="en-US"/>
        </w:rPr>
        <w:t>Keywords:</w:t>
      </w:r>
      <w:r w:rsidRPr="00520633">
        <w:rPr>
          <w:rFonts w:ascii="Times New Roman" w:hAnsi="Times New Roman" w:cs="Times New Roman"/>
          <w:iCs/>
          <w:sz w:val="24"/>
          <w:szCs w:val="24"/>
          <w:lang w:val="en-US"/>
        </w:rPr>
        <w:t xml:space="preserve"> trust, interpersonal trust, institutional trust, social capital, civil society, public organizations.</w:t>
      </w:r>
    </w:p>
    <w:p w:rsidR="00520633" w:rsidRPr="00520633" w:rsidRDefault="00520633" w:rsidP="005B2E07">
      <w:pPr>
        <w:spacing w:before="100" w:beforeAutospacing="1" w:after="100" w:afterAutospacing="1" w:line="240" w:lineRule="auto"/>
        <w:ind w:firstLine="426"/>
        <w:jc w:val="both"/>
        <w:rPr>
          <w:rFonts w:ascii="Times New Roman" w:eastAsia="Times New Roman" w:hAnsi="Times New Roman" w:cs="Times New Roman"/>
          <w:sz w:val="24"/>
          <w:szCs w:val="24"/>
          <w:lang w:val="en-US" w:eastAsia="ru-RU"/>
        </w:rPr>
      </w:pPr>
    </w:p>
    <w:sectPr w:rsidR="00520633" w:rsidRPr="005206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664" w:rsidRDefault="00497664" w:rsidP="00520633">
      <w:pPr>
        <w:spacing w:after="0" w:line="240" w:lineRule="auto"/>
      </w:pPr>
      <w:r>
        <w:separator/>
      </w:r>
    </w:p>
  </w:endnote>
  <w:endnote w:type="continuationSeparator" w:id="0">
    <w:p w:rsidR="00497664" w:rsidRDefault="00497664" w:rsidP="0052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664" w:rsidRDefault="00497664" w:rsidP="00520633">
      <w:pPr>
        <w:spacing w:after="0" w:line="240" w:lineRule="auto"/>
      </w:pPr>
      <w:r>
        <w:separator/>
      </w:r>
    </w:p>
  </w:footnote>
  <w:footnote w:type="continuationSeparator" w:id="0">
    <w:p w:rsidR="00497664" w:rsidRDefault="00497664" w:rsidP="00520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50643"/>
    <w:multiLevelType w:val="hybridMultilevel"/>
    <w:tmpl w:val="E1900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07"/>
    <w:rsid w:val="000021F8"/>
    <w:rsid w:val="00130832"/>
    <w:rsid w:val="001A1597"/>
    <w:rsid w:val="00263357"/>
    <w:rsid w:val="00497664"/>
    <w:rsid w:val="0050148C"/>
    <w:rsid w:val="00520633"/>
    <w:rsid w:val="005B2E07"/>
    <w:rsid w:val="00602E9B"/>
    <w:rsid w:val="00621458"/>
    <w:rsid w:val="00635582"/>
    <w:rsid w:val="00801D22"/>
    <w:rsid w:val="00A05104"/>
    <w:rsid w:val="00B2539E"/>
    <w:rsid w:val="00C57A23"/>
    <w:rsid w:val="00CA4435"/>
    <w:rsid w:val="00E2696D"/>
    <w:rsid w:val="00FA36F0"/>
    <w:rsid w:val="00FB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99B5"/>
  <w15:chartTrackingRefBased/>
  <w15:docId w15:val="{90BFC068-F667-408F-885C-C5BD17B3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B2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E0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B2E07"/>
    <w:rPr>
      <w:b/>
      <w:bCs/>
    </w:rPr>
  </w:style>
  <w:style w:type="paragraph" w:styleId="a4">
    <w:name w:val="Normal (Web)"/>
    <w:basedOn w:val="a"/>
    <w:uiPriority w:val="99"/>
    <w:semiHidden/>
    <w:unhideWhenUsed/>
    <w:rsid w:val="005B2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B2E07"/>
    <w:rPr>
      <w:color w:val="0000FF"/>
      <w:u w:val="single"/>
    </w:rPr>
  </w:style>
  <w:style w:type="paragraph" w:styleId="a6">
    <w:name w:val="Balloon Text"/>
    <w:basedOn w:val="a"/>
    <w:link w:val="a7"/>
    <w:uiPriority w:val="99"/>
    <w:semiHidden/>
    <w:unhideWhenUsed/>
    <w:rsid w:val="006214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21458"/>
    <w:rPr>
      <w:rFonts w:ascii="Segoe UI" w:hAnsi="Segoe UI" w:cs="Segoe UI"/>
      <w:sz w:val="18"/>
      <w:szCs w:val="18"/>
    </w:rPr>
  </w:style>
  <w:style w:type="character" w:styleId="a8">
    <w:name w:val="Unresolved Mention"/>
    <w:basedOn w:val="a0"/>
    <w:uiPriority w:val="99"/>
    <w:semiHidden/>
    <w:unhideWhenUsed/>
    <w:rsid w:val="00520633"/>
    <w:rPr>
      <w:color w:val="808080"/>
      <w:shd w:val="clear" w:color="auto" w:fill="E6E6E6"/>
    </w:rPr>
  </w:style>
  <w:style w:type="character" w:styleId="a9">
    <w:name w:val="footnote reference"/>
    <w:aliases w:val="текст сноски,сноска4"/>
    <w:uiPriority w:val="99"/>
    <w:rsid w:val="00520633"/>
    <w:rPr>
      <w:vertAlign w:val="superscript"/>
    </w:rPr>
  </w:style>
  <w:style w:type="paragraph" w:styleId="aa">
    <w:name w:val="footnote text"/>
    <w:aliases w:val="Текст сноски Знак Знак Знак Знак Знак,Текст сноски Знак Знак Знак Знак Знак Знак, Знак,Текст сноски Знак Знак Знак Знак Знак Знак Знак Знак,Текст сноски Знак Знак Знак Знак,Знак Знак, Знак2,Знак2 Знак,Знак2 Знак Знак,Знак2,Знак2 Знак Знак1"/>
    <w:basedOn w:val="a"/>
    <w:link w:val="ab"/>
    <w:uiPriority w:val="99"/>
    <w:rsid w:val="00520633"/>
    <w:pPr>
      <w:widowControl w:val="0"/>
      <w:suppressLineNumbers/>
      <w:suppressAutoHyphens/>
      <w:spacing w:after="0" w:line="240" w:lineRule="auto"/>
      <w:ind w:left="283" w:hanging="283"/>
      <w:jc w:val="both"/>
    </w:pPr>
    <w:rPr>
      <w:rFonts w:ascii="Times New Roman" w:eastAsia="Arial Unicode MS" w:hAnsi="Times New Roman" w:cs="Tahoma"/>
      <w:color w:val="000000"/>
      <w:sz w:val="24"/>
      <w:szCs w:val="20"/>
      <w:lang w:val="en-US" w:bidi="en-US"/>
    </w:rPr>
  </w:style>
  <w:style w:type="character" w:customStyle="1" w:styleId="ab">
    <w:name w:val="Текст сноски Знак"/>
    <w:aliases w:val="Текст сноски Знак Знак Знак Знак Знак Знак1,Текст сноски Знак Знак Знак Знак Знак Знак Знак, Знак Знак,Текст сноски Знак Знак Знак Знак Знак Знак Знак Знак Знак,Текст сноски Знак Знак Знак Знак Знак1,Знак Знак Знак, Знак2 Знак,fn Знак"/>
    <w:basedOn w:val="a0"/>
    <w:link w:val="aa"/>
    <w:uiPriority w:val="99"/>
    <w:rsid w:val="00520633"/>
    <w:rPr>
      <w:rFonts w:ascii="Times New Roman" w:eastAsia="Arial Unicode MS" w:hAnsi="Times New Roman" w:cs="Tahoma"/>
      <w:color w:val="000000"/>
      <w:sz w:val="24"/>
      <w:szCs w:val="20"/>
      <w:lang w:val="en-US" w:bidi="en-US"/>
    </w:rPr>
  </w:style>
  <w:style w:type="paragraph" w:styleId="ac">
    <w:name w:val="List Paragraph"/>
    <w:basedOn w:val="a"/>
    <w:uiPriority w:val="34"/>
    <w:qFormat/>
    <w:rsid w:val="00520633"/>
    <w:pPr>
      <w:spacing w:after="0" w:line="240" w:lineRule="auto"/>
      <w:ind w:left="720" w:firstLine="709"/>
      <w:contextualSpacing/>
      <w:jc w:val="both"/>
    </w:pPr>
    <w:rPr>
      <w:rFonts w:ascii="Times New Roman" w:eastAsia="Times New Roman" w:hAnsi="Times New Roman" w:cs="Times New Roman"/>
      <w:color w:val="000000"/>
      <w:sz w:val="24"/>
      <w:szCs w:val="24"/>
      <w:lang w:eastAsia="ru-RU"/>
    </w:rPr>
  </w:style>
  <w:style w:type="paragraph" w:customStyle="1" w:styleId="ad">
    <w:name w:val="Назв_статьи"/>
    <w:basedOn w:val="a"/>
    <w:link w:val="ae"/>
    <w:qFormat/>
    <w:rsid w:val="00520633"/>
    <w:pPr>
      <w:spacing w:after="0" w:line="240" w:lineRule="auto"/>
      <w:jc w:val="center"/>
    </w:pPr>
    <w:rPr>
      <w:rFonts w:ascii="Cambria" w:eastAsia="Calibri" w:hAnsi="Cambria" w:cs="Times New Roman"/>
      <w:caps/>
      <w:color w:val="000000"/>
      <w:sz w:val="24"/>
      <w:szCs w:val="28"/>
    </w:rPr>
  </w:style>
  <w:style w:type="paragraph" w:customStyle="1" w:styleId="af">
    <w:name w:val="Автор"/>
    <w:basedOn w:val="a"/>
    <w:link w:val="af0"/>
    <w:qFormat/>
    <w:rsid w:val="00520633"/>
    <w:pPr>
      <w:spacing w:after="0" w:line="240" w:lineRule="auto"/>
      <w:jc w:val="center"/>
    </w:pPr>
    <w:rPr>
      <w:rFonts w:ascii="Cambria" w:eastAsia="Calibri" w:hAnsi="Cambria" w:cs="Times New Roman"/>
      <w:b/>
      <w:color w:val="000000"/>
      <w:sz w:val="24"/>
      <w:szCs w:val="28"/>
    </w:rPr>
  </w:style>
  <w:style w:type="character" w:customStyle="1" w:styleId="ae">
    <w:name w:val="Назв_статьи Знак"/>
    <w:link w:val="ad"/>
    <w:rsid w:val="00520633"/>
    <w:rPr>
      <w:rFonts w:ascii="Cambria" w:eastAsia="Calibri" w:hAnsi="Cambria" w:cs="Times New Roman"/>
      <w:caps/>
      <w:color w:val="000000"/>
      <w:sz w:val="24"/>
      <w:szCs w:val="28"/>
    </w:rPr>
  </w:style>
  <w:style w:type="character" w:customStyle="1" w:styleId="af0">
    <w:name w:val="Автор Знак"/>
    <w:link w:val="af"/>
    <w:rsid w:val="00520633"/>
    <w:rPr>
      <w:rFonts w:ascii="Cambria" w:eastAsia="Calibri" w:hAnsi="Cambria" w:cs="Times New Roman"/>
      <w:b/>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center22.ru/abo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kpt_asu@mail.ru" TargetMode="External"/><Relationship Id="rId4" Type="http://schemas.openxmlformats.org/officeDocument/2006/relationships/settings" Target="settings.xml"/><Relationship Id="rId9" Type="http://schemas.openxmlformats.org/officeDocument/2006/relationships/hyperlink" Target="http://konf.asu.ru/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D9178-CC99-4258-9767-4AC06EF2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Светлана Геннадьевна</dc:creator>
  <cp:keywords/>
  <dc:description/>
  <cp:lastModifiedBy>Дарья Омельченко</cp:lastModifiedBy>
  <cp:revision>10</cp:revision>
  <cp:lastPrinted>2018-05-25T03:09:00Z</cp:lastPrinted>
  <dcterms:created xsi:type="dcterms:W3CDTF">2019-01-15T08:47:00Z</dcterms:created>
  <dcterms:modified xsi:type="dcterms:W3CDTF">2019-01-16T14:31:00Z</dcterms:modified>
</cp:coreProperties>
</file>