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4"/>
          <w:szCs w:val="26"/>
        </w:rPr>
      </w:pPr>
      <w:r w:rsidRPr="00BC3C24">
        <w:rPr>
          <w:rFonts w:ascii="Times New Roman" w:hAnsi="Times New Roman"/>
          <w:b/>
          <w:color w:val="235F6F"/>
          <w:sz w:val="24"/>
          <w:szCs w:val="26"/>
        </w:rPr>
        <w:t>Международная научно-практическая конференция</w:t>
      </w:r>
      <w:r w:rsidR="005A662D">
        <w:rPr>
          <w:rFonts w:ascii="Times New Roman" w:hAnsi="Times New Roman"/>
          <w:b/>
          <w:color w:val="235F6F"/>
          <w:sz w:val="24"/>
          <w:szCs w:val="26"/>
        </w:rPr>
        <w:t xml:space="preserve"> </w:t>
      </w:r>
      <w:r w:rsidR="005A662D" w:rsidRPr="005A662D">
        <w:rPr>
          <w:rFonts w:ascii="Times New Roman" w:hAnsi="Times New Roman"/>
          <w:b/>
          <w:sz w:val="20"/>
          <w:szCs w:val="20"/>
        </w:rPr>
        <w:t>(экономические науки)</w:t>
      </w:r>
    </w:p>
    <w:p w:rsidR="005D2D21" w:rsidRDefault="006241A3" w:rsidP="00390A95">
      <w:pPr>
        <w:pBdr>
          <w:bottom w:val="single" w:sz="12" w:space="1" w:color="auto"/>
        </w:pBdr>
        <w:spacing w:after="0" w:line="240" w:lineRule="auto"/>
        <w:jc w:val="center"/>
        <w:rPr>
          <w:rStyle w:val="a3"/>
          <w:rFonts w:ascii="Times New Roman" w:hAnsi="Times New Roman"/>
          <w:b/>
          <w:caps/>
          <w:color w:val="002060"/>
          <w:sz w:val="28"/>
        </w:rPr>
      </w:pPr>
      <w:r w:rsidRPr="006241A3">
        <w:rPr>
          <w:rStyle w:val="a3"/>
          <w:rFonts w:ascii="Times New Roman" w:hAnsi="Times New Roman"/>
          <w:b/>
          <w:caps/>
          <w:color w:val="002060"/>
          <w:sz w:val="28"/>
        </w:rPr>
        <w:t>ПЛАНИРОВАНИЕ И ПРОГНОЗИРОВАНИЕ СОЦИАЛЬНОГО-ЭКОНОМИЧЕСКОГО РАЗВИТИЯ В НОВЫХ ГЕОПОЛИТИЧЕСКИХ УСЛОВИЯХ</w:t>
      </w:r>
    </w:p>
    <w:p w:rsidR="005D2D21" w:rsidRPr="00C77BA5" w:rsidRDefault="005D2D2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5D2D21" w:rsidRDefault="008255C8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</w:t>
      </w:r>
      <w:r w:rsidR="006241A3">
        <w:rPr>
          <w:rFonts w:ascii="Times New Roman" w:hAnsi="Times New Roman"/>
          <w:b/>
          <w:sz w:val="24"/>
          <w:szCs w:val="24"/>
        </w:rPr>
        <w:t>ноября</w:t>
      </w:r>
      <w:r w:rsidR="005D2D21">
        <w:rPr>
          <w:rFonts w:ascii="Times New Roman" w:hAnsi="Times New Roman"/>
          <w:b/>
          <w:sz w:val="24"/>
          <w:szCs w:val="24"/>
        </w:rPr>
        <w:t xml:space="preserve"> </w:t>
      </w:r>
      <w:r w:rsidR="00BC3C24">
        <w:rPr>
          <w:rFonts w:ascii="Times New Roman" w:hAnsi="Times New Roman"/>
          <w:b/>
          <w:sz w:val="24"/>
          <w:szCs w:val="24"/>
        </w:rPr>
        <w:t>2020</w:t>
      </w:r>
      <w:r w:rsidR="005D2D21">
        <w:rPr>
          <w:rFonts w:ascii="Times New Roman" w:hAnsi="Times New Roman"/>
          <w:b/>
          <w:sz w:val="24"/>
          <w:szCs w:val="24"/>
        </w:rPr>
        <w:t xml:space="preserve"> г.</w:t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 w:rsidRPr="00064079">
        <w:rPr>
          <w:rFonts w:ascii="Times New Roman" w:hAnsi="Times New Roman"/>
          <w:b/>
          <w:sz w:val="24"/>
          <w:szCs w:val="24"/>
        </w:rPr>
        <w:t xml:space="preserve">г. </w:t>
      </w:r>
      <w:r w:rsidR="006241A3">
        <w:rPr>
          <w:rFonts w:ascii="Times New Roman" w:hAnsi="Times New Roman"/>
          <w:b/>
          <w:sz w:val="24"/>
          <w:szCs w:val="24"/>
        </w:rPr>
        <w:t>Челябинск</w:t>
      </w:r>
      <w:r w:rsidR="005D2D21" w:rsidRPr="00064079">
        <w:rPr>
          <w:rFonts w:ascii="Times New Roman" w:hAnsi="Times New Roman"/>
          <w:b/>
          <w:sz w:val="24"/>
          <w:szCs w:val="24"/>
        </w:rPr>
        <w:t>, РФ</w:t>
      </w:r>
    </w:p>
    <w:p w:rsidR="005D2D21" w:rsidRPr="00C77BA5" w:rsidRDefault="005D2D2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p w:rsidR="005D2D21" w:rsidRPr="00BC3C24" w:rsidRDefault="005D2D21" w:rsidP="00390A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>ОБЩАЯ ИНФОРМАЦИЯ</w:t>
      </w:r>
    </w:p>
    <w:p w:rsidR="00390A95" w:rsidRPr="00390A95" w:rsidRDefault="00390A95" w:rsidP="00390A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390A95">
        <w:rPr>
          <w:rFonts w:ascii="Times New Roman" w:hAnsi="Times New Roman"/>
          <w:b/>
          <w:sz w:val="20"/>
          <w:szCs w:val="20"/>
        </w:rPr>
        <w:t>Шифр конференции: МНПК-</w:t>
      </w:r>
      <w:r w:rsidR="00064F4C">
        <w:rPr>
          <w:rFonts w:ascii="Times New Roman" w:hAnsi="Times New Roman"/>
          <w:b/>
          <w:sz w:val="20"/>
          <w:szCs w:val="20"/>
        </w:rPr>
        <w:t>ЭК-</w:t>
      </w:r>
      <w:r w:rsidR="00281F1F">
        <w:rPr>
          <w:rFonts w:ascii="Times New Roman" w:hAnsi="Times New Roman"/>
          <w:b/>
          <w:sz w:val="20"/>
          <w:szCs w:val="20"/>
        </w:rPr>
        <w:t>7</w:t>
      </w:r>
      <w:r w:rsidR="006241A3">
        <w:rPr>
          <w:rFonts w:ascii="Times New Roman" w:hAnsi="Times New Roman"/>
          <w:b/>
          <w:sz w:val="20"/>
          <w:szCs w:val="20"/>
        </w:rPr>
        <w:t>9</w:t>
      </w:r>
    </w:p>
    <w:p w:rsidR="002C4E32" w:rsidRPr="00390A95" w:rsidRDefault="005D2D21" w:rsidP="002C4E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390A95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390A95" w:rsidRPr="00390A9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90A95">
        <w:rPr>
          <w:rFonts w:ascii="Times New Roman" w:hAnsi="Times New Roman"/>
          <w:sz w:val="20"/>
          <w:szCs w:val="20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390A95">
        <w:rPr>
          <w:rFonts w:ascii="Times New Roman" w:hAnsi="Times New Roman"/>
          <w:sz w:val="20"/>
          <w:szCs w:val="20"/>
        </w:rPr>
        <w:t xml:space="preserve"> </w:t>
      </w:r>
      <w:r w:rsidRPr="00390A95">
        <w:rPr>
          <w:rFonts w:ascii="Times New Roman" w:hAnsi="Times New Roman"/>
          <w:b/>
          <w:sz w:val="20"/>
          <w:szCs w:val="20"/>
        </w:rPr>
        <w:t>Сборнику статей будут присвоены библиотечные индексы УДК, ББK и IS</w:t>
      </w:r>
      <w:r w:rsidRPr="00390A95">
        <w:rPr>
          <w:rFonts w:ascii="Times New Roman" w:hAnsi="Times New Roman"/>
          <w:b/>
          <w:sz w:val="20"/>
          <w:szCs w:val="20"/>
          <w:lang w:val="en-US"/>
        </w:rPr>
        <w:t>BN</w:t>
      </w:r>
      <w:r w:rsidRPr="00390A95">
        <w:rPr>
          <w:rFonts w:ascii="Times New Roman" w:hAnsi="Times New Roman"/>
          <w:sz w:val="20"/>
          <w:szCs w:val="20"/>
        </w:rPr>
        <w:t>.</w:t>
      </w:r>
      <w:r w:rsidR="00390A95" w:rsidRPr="00390A95">
        <w:rPr>
          <w:rFonts w:ascii="Times New Roman" w:hAnsi="Times New Roman"/>
          <w:sz w:val="20"/>
          <w:szCs w:val="20"/>
        </w:rPr>
        <w:t xml:space="preserve"> </w:t>
      </w:r>
      <w:r w:rsidR="002C4E32" w:rsidRPr="00D170AF">
        <w:rPr>
          <w:rFonts w:ascii="Times New Roman" w:hAnsi="Times New Roman"/>
          <w:b/>
          <w:sz w:val="20"/>
          <w:szCs w:val="20"/>
        </w:rPr>
        <w:t xml:space="preserve">Сборник будет постатейно размещен в </w:t>
      </w:r>
      <w:proofErr w:type="spellStart"/>
      <w:r w:rsidR="002C4E32" w:rsidRPr="00D170AF">
        <w:rPr>
          <w:rFonts w:ascii="Times New Roman" w:hAnsi="Times New Roman"/>
          <w:b/>
          <w:sz w:val="20"/>
          <w:szCs w:val="20"/>
          <w:lang w:val="en-US"/>
        </w:rPr>
        <w:t>elibrary</w:t>
      </w:r>
      <w:proofErr w:type="spellEnd"/>
      <w:r w:rsidR="002C4E32" w:rsidRPr="00D170AF">
        <w:rPr>
          <w:rFonts w:ascii="Times New Roman" w:hAnsi="Times New Roman"/>
          <w:b/>
          <w:sz w:val="20"/>
          <w:szCs w:val="20"/>
        </w:rPr>
        <w:t xml:space="preserve"> (без индексации в РИНЦ). </w:t>
      </w:r>
      <w:r w:rsidR="002C4E32" w:rsidRPr="00390A95">
        <w:rPr>
          <w:rFonts w:ascii="Times New Roman" w:hAnsi="Times New Roman"/>
          <w:sz w:val="20"/>
          <w:szCs w:val="20"/>
          <w:shd w:val="clear" w:color="auto" w:fill="FFFFFF"/>
        </w:rPr>
        <w:t>В приложении к изданию будут размещены решение о проведении международной научно-практической конференции, а также акт с результатами ее проведения.</w:t>
      </w:r>
      <w:r w:rsidR="002C4E32" w:rsidRPr="00D170AF">
        <w:rPr>
          <w:rFonts w:ascii="Times New Roman" w:hAnsi="Times New Roman"/>
          <w:sz w:val="20"/>
          <w:szCs w:val="20"/>
        </w:rPr>
        <w:t xml:space="preserve"> </w:t>
      </w:r>
    </w:p>
    <w:p w:rsidR="002C4E32" w:rsidRPr="00390A95" w:rsidRDefault="002C4E32" w:rsidP="002C4E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Все участники получат индивидуальные </w:t>
      </w:r>
      <w:proofErr w:type="spellStart"/>
      <w:r w:rsidRPr="00390A95">
        <w:rPr>
          <w:rFonts w:ascii="Times New Roman" w:hAnsi="Times New Roman"/>
          <w:b/>
          <w:color w:val="FF0000"/>
          <w:sz w:val="20"/>
          <w:szCs w:val="20"/>
        </w:rPr>
        <w:t>ДИПЛОМы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>. Научным руководителям будет</w:t>
      </w:r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>выдаваться БЛАГОДАРНОСТЬ. Дипломы и благодарности</w:t>
      </w:r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90A95">
        <w:rPr>
          <w:rStyle w:val="a3"/>
          <w:rFonts w:ascii="Times New Roman" w:hAnsi="Times New Roman"/>
          <w:b/>
          <w:color w:val="FF0000"/>
          <w:sz w:val="20"/>
          <w:szCs w:val="20"/>
          <w:u w:val="none"/>
        </w:rPr>
        <w:t>высылаются в печатном виде и</w:t>
      </w:r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 размещаются в эл</w:t>
      </w:r>
      <w:proofErr w:type="gramStart"/>
      <w:r>
        <w:rPr>
          <w:rFonts w:ascii="Times New Roman" w:hAnsi="Times New Roman"/>
          <w:b/>
          <w:color w:val="FF0000"/>
          <w:sz w:val="20"/>
          <w:szCs w:val="20"/>
        </w:rPr>
        <w:t>.</w:t>
      </w:r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 виде</w:t>
      </w:r>
      <w:proofErr w:type="gramEnd"/>
      <w:r w:rsidRPr="00390A9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D170AF">
        <w:rPr>
          <w:rFonts w:ascii="Times New Roman" w:hAnsi="Times New Roman"/>
          <w:b/>
          <w:color w:val="FF0000"/>
          <w:sz w:val="20"/>
          <w:szCs w:val="20"/>
        </w:rPr>
        <w:t xml:space="preserve">на </w:t>
      </w:r>
      <w:hyperlink r:id="rId7" w:history="1">
        <w:r w:rsidRPr="00D170AF">
          <w:rPr>
            <w:rStyle w:val="a3"/>
            <w:rFonts w:ascii="Times New Roman" w:hAnsi="Times New Roman"/>
            <w:b/>
            <w:color w:val="FF0000"/>
            <w:sz w:val="20"/>
            <w:szCs w:val="20"/>
          </w:rPr>
          <w:t>сайте</w:t>
        </w:r>
      </w:hyperlink>
      <w:r w:rsidRPr="00D170AF">
        <w:rPr>
          <w:rStyle w:val="a3"/>
          <w:rFonts w:ascii="Times New Roman" w:hAnsi="Times New Roman"/>
          <w:b/>
          <w:color w:val="FF0000"/>
          <w:sz w:val="20"/>
          <w:szCs w:val="20"/>
          <w:u w:val="none"/>
        </w:rPr>
        <w:t xml:space="preserve">. </w:t>
      </w:r>
      <w:r w:rsidRPr="00390A95">
        <w:rPr>
          <w:rStyle w:val="a3"/>
          <w:rFonts w:ascii="Times New Roman" w:hAnsi="Times New Roman"/>
          <w:b/>
          <w:color w:val="FF0000"/>
          <w:sz w:val="20"/>
          <w:szCs w:val="20"/>
        </w:rPr>
        <w:t>(</w:t>
      </w:r>
      <w:hyperlink r:id="rId8" w:history="1">
        <w:r>
          <w:rPr>
            <w:rStyle w:val="a3"/>
            <w:rFonts w:ascii="Times New Roman" w:hAnsi="Times New Roman"/>
            <w:b/>
            <w:color w:val="FF0000"/>
            <w:sz w:val="20"/>
            <w:szCs w:val="20"/>
          </w:rPr>
          <w:t>Образцы документов</w:t>
        </w:r>
      </w:hyperlink>
      <w:r w:rsidRPr="00390A95">
        <w:rPr>
          <w:rStyle w:val="a3"/>
          <w:rFonts w:ascii="Times New Roman" w:hAnsi="Times New Roman"/>
          <w:b/>
          <w:color w:val="FF0000"/>
          <w:sz w:val="20"/>
          <w:szCs w:val="20"/>
        </w:rPr>
        <w:t>)</w:t>
      </w:r>
    </w:p>
    <w:p w:rsidR="002C4E32" w:rsidRPr="00D170AF" w:rsidRDefault="002C4E32" w:rsidP="002C4E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70AF">
        <w:rPr>
          <w:rFonts w:ascii="Times New Roman" w:hAnsi="Times New Roman"/>
          <w:b/>
          <w:sz w:val="20"/>
          <w:szCs w:val="20"/>
        </w:rPr>
        <w:t>Электронные варианты сборника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D170AF">
        <w:rPr>
          <w:rFonts w:ascii="Times New Roman" w:hAnsi="Times New Roman"/>
          <w:b/>
          <w:sz w:val="20"/>
          <w:szCs w:val="20"/>
        </w:rPr>
        <w:t>дипломов</w:t>
      </w:r>
      <w:r>
        <w:rPr>
          <w:rFonts w:ascii="Times New Roman" w:hAnsi="Times New Roman"/>
          <w:b/>
          <w:sz w:val="20"/>
          <w:szCs w:val="20"/>
        </w:rPr>
        <w:t xml:space="preserve"> и благодарностей</w:t>
      </w:r>
      <w:r w:rsidRPr="00D170AF">
        <w:rPr>
          <w:rFonts w:ascii="Times New Roman" w:hAnsi="Times New Roman"/>
          <w:b/>
          <w:sz w:val="20"/>
          <w:szCs w:val="20"/>
        </w:rPr>
        <w:t xml:space="preserve"> будут размещены на сайте в течение 5 дней после конференции. Печатные экземпляры дипломов</w:t>
      </w:r>
      <w:r>
        <w:rPr>
          <w:rFonts w:ascii="Times New Roman" w:hAnsi="Times New Roman"/>
          <w:b/>
          <w:sz w:val="20"/>
          <w:szCs w:val="20"/>
        </w:rPr>
        <w:t>, благодарностей</w:t>
      </w:r>
      <w:r w:rsidRPr="00D170AF">
        <w:rPr>
          <w:rFonts w:ascii="Times New Roman" w:hAnsi="Times New Roman"/>
          <w:b/>
          <w:sz w:val="20"/>
          <w:szCs w:val="20"/>
        </w:rPr>
        <w:t xml:space="preserve"> и сборников статей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Pr="00D170AF">
        <w:rPr>
          <w:rFonts w:ascii="Times New Roman" w:hAnsi="Times New Roman"/>
          <w:b/>
          <w:sz w:val="20"/>
          <w:szCs w:val="20"/>
        </w:rPr>
        <w:t>при их заказе) будут высланы заказной бандеролью с присвоением трек-номера в течение 7 рабочих дней после конференции. Рассылка электронных вариантов сборника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D170AF">
        <w:rPr>
          <w:rFonts w:ascii="Times New Roman" w:hAnsi="Times New Roman"/>
          <w:b/>
          <w:sz w:val="20"/>
          <w:szCs w:val="20"/>
        </w:rPr>
        <w:t>дипломов</w:t>
      </w:r>
      <w:r>
        <w:rPr>
          <w:rFonts w:ascii="Times New Roman" w:hAnsi="Times New Roman"/>
          <w:b/>
          <w:sz w:val="20"/>
          <w:szCs w:val="20"/>
        </w:rPr>
        <w:t xml:space="preserve"> и благодарностей</w:t>
      </w:r>
      <w:r w:rsidRPr="00D170AF">
        <w:rPr>
          <w:rFonts w:ascii="Times New Roman" w:hAnsi="Times New Roman"/>
          <w:b/>
          <w:sz w:val="20"/>
          <w:szCs w:val="20"/>
        </w:rPr>
        <w:t xml:space="preserve"> будет произведена в течение 10 рабочих дней</w:t>
      </w:r>
      <w:r>
        <w:rPr>
          <w:rFonts w:ascii="Times New Roman" w:hAnsi="Times New Roman"/>
          <w:b/>
          <w:sz w:val="20"/>
          <w:szCs w:val="20"/>
        </w:rPr>
        <w:t xml:space="preserve"> после конференции</w:t>
      </w:r>
      <w:r w:rsidRPr="00D170AF">
        <w:rPr>
          <w:rFonts w:ascii="Times New Roman" w:hAnsi="Times New Roman"/>
          <w:b/>
          <w:sz w:val="20"/>
          <w:szCs w:val="20"/>
        </w:rPr>
        <w:t xml:space="preserve"> </w:t>
      </w:r>
    </w:p>
    <w:p w:rsidR="005D2D21" w:rsidRPr="0096193C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 xml:space="preserve">УСЛОВИЯ УЧАСТИЯ В КОНФЕРЕНЦИИ </w:t>
      </w:r>
      <w:r w:rsidR="005A662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9" w:history="1">
        <w:r w:rsidR="005A662D" w:rsidRPr="00433C02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5A662D">
        <w:rPr>
          <w:rFonts w:ascii="Times New Roman" w:hAnsi="Times New Roman"/>
          <w:b/>
          <w:color w:val="235F6F"/>
          <w:sz w:val="20"/>
          <w:szCs w:val="20"/>
        </w:rPr>
        <w:t>)</w:t>
      </w:r>
    </w:p>
    <w:p w:rsidR="005D2D21" w:rsidRPr="005E754A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 xml:space="preserve">До </w:t>
      </w:r>
      <w:r w:rsidR="008255C8">
        <w:rPr>
          <w:rFonts w:ascii="Times New Roman" w:hAnsi="Times New Roman"/>
          <w:b/>
          <w:sz w:val="20"/>
          <w:szCs w:val="20"/>
          <w:u w:val="single"/>
        </w:rPr>
        <w:t xml:space="preserve">14 </w:t>
      </w:r>
      <w:r w:rsidR="006241A3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8255C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C3C24" w:rsidRPr="006A3DF8">
        <w:rPr>
          <w:rFonts w:ascii="Times New Roman" w:hAnsi="Times New Roman"/>
          <w:b/>
          <w:sz w:val="20"/>
          <w:szCs w:val="20"/>
          <w:u w:val="single"/>
        </w:rPr>
        <w:t>2020</w:t>
      </w:r>
      <w:r w:rsidRPr="005E754A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E754A">
        <w:rPr>
          <w:rFonts w:ascii="Times New Roman" w:hAnsi="Times New Roman"/>
          <w:b/>
          <w:sz w:val="20"/>
          <w:szCs w:val="20"/>
        </w:rPr>
        <w:t xml:space="preserve"> необходимо на</w:t>
      </w:r>
      <w:r w:rsidRPr="00300E8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электронный</w:t>
      </w:r>
      <w:r w:rsidRPr="005E754A">
        <w:rPr>
          <w:rFonts w:ascii="Times New Roman" w:hAnsi="Times New Roman"/>
          <w:b/>
          <w:sz w:val="20"/>
          <w:szCs w:val="20"/>
        </w:rPr>
        <w:t xml:space="preserve"> адрес</w:t>
      </w:r>
      <w:r w:rsidRPr="005E754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секретаря 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5E754A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5E754A">
        <w:rPr>
          <w:rFonts w:ascii="Times New Roman" w:hAnsi="Times New Roman"/>
          <w:b/>
          <w:sz w:val="20"/>
          <w:szCs w:val="20"/>
        </w:rPr>
        <w:t xml:space="preserve"> направить отдельными файлами:</w:t>
      </w:r>
    </w:p>
    <w:p w:rsidR="005D2D21" w:rsidRPr="005E754A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>Статью, оформленную в соответствии с требованиями (</w:t>
      </w:r>
      <w:hyperlink r:id="rId10" w:history="1">
        <w:r w:rsidRPr="005E754A">
          <w:rPr>
            <w:rStyle w:val="a3"/>
            <w:rFonts w:ascii="Times New Roman" w:hAnsi="Times New Roman"/>
            <w:b/>
            <w:sz w:val="20"/>
            <w:szCs w:val="20"/>
          </w:rPr>
          <w:t>требования</w:t>
        </w:r>
      </w:hyperlink>
      <w:r w:rsidRPr="005E754A">
        <w:rPr>
          <w:rFonts w:ascii="Times New Roman" w:hAnsi="Times New Roman"/>
          <w:b/>
          <w:sz w:val="20"/>
          <w:szCs w:val="20"/>
        </w:rPr>
        <w:t xml:space="preserve"> и </w:t>
      </w:r>
      <w:hyperlink r:id="rId11" w:history="1">
        <w:r>
          <w:rPr>
            <w:rStyle w:val="a3"/>
            <w:rFonts w:ascii="Times New Roman" w:hAnsi="Times New Roman"/>
            <w:b/>
            <w:sz w:val="20"/>
            <w:szCs w:val="20"/>
          </w:rPr>
          <w:t>образцы оформления</w:t>
        </w:r>
      </w:hyperlink>
      <w:r w:rsidRPr="005E754A">
        <w:rPr>
          <w:rFonts w:ascii="Times New Roman" w:hAnsi="Times New Roman"/>
          <w:b/>
          <w:sz w:val="20"/>
          <w:szCs w:val="20"/>
        </w:rPr>
        <w:t xml:space="preserve"> представлены далее)</w:t>
      </w:r>
    </w:p>
    <w:p w:rsidR="005D2D21" w:rsidRPr="005E754A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5E754A">
        <w:rPr>
          <w:rFonts w:ascii="Times New Roman" w:hAnsi="Times New Roman"/>
          <w:b/>
          <w:sz w:val="20"/>
          <w:szCs w:val="20"/>
        </w:rPr>
        <w:t xml:space="preserve">Анкету/заявку участника (образец представлен далее) </w:t>
      </w:r>
    </w:p>
    <w:p w:rsidR="005D2D21" w:rsidRPr="005E754A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Сканкопию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/</w:t>
      </w:r>
      <w:r w:rsidRPr="0092285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скриншот (при онлайн оплате)</w:t>
      </w:r>
      <w:r w:rsidRPr="005E754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/ фотографию </w:t>
      </w:r>
      <w:r w:rsidRPr="005E754A">
        <w:rPr>
          <w:rFonts w:ascii="Times New Roman" w:hAnsi="Times New Roman"/>
          <w:b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 xml:space="preserve">витанции оплаты орг. </w:t>
      </w:r>
      <w:r w:rsidRPr="005E754A">
        <w:rPr>
          <w:rFonts w:ascii="Times New Roman" w:hAnsi="Times New Roman"/>
          <w:b/>
          <w:sz w:val="20"/>
          <w:szCs w:val="20"/>
        </w:rPr>
        <w:t>взноса.</w:t>
      </w:r>
    </w:p>
    <w:p w:rsidR="005D2D21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 теме письма укажите шифр конференции: </w:t>
      </w:r>
      <w:r w:rsidRPr="00300E80">
        <w:rPr>
          <w:rFonts w:ascii="Times New Roman" w:hAnsi="Times New Roman"/>
          <w:b/>
          <w:sz w:val="20"/>
          <w:szCs w:val="20"/>
        </w:rPr>
        <w:t>МНПК</w:t>
      </w:r>
      <w:r w:rsidR="00064F4C">
        <w:rPr>
          <w:rFonts w:ascii="Times New Roman" w:hAnsi="Times New Roman"/>
          <w:b/>
          <w:sz w:val="20"/>
          <w:szCs w:val="20"/>
        </w:rPr>
        <w:t>-ЭК</w:t>
      </w:r>
      <w:r w:rsidRPr="00300E80">
        <w:rPr>
          <w:rFonts w:ascii="Times New Roman" w:hAnsi="Times New Roman"/>
          <w:b/>
          <w:sz w:val="20"/>
          <w:szCs w:val="20"/>
        </w:rPr>
        <w:t>-</w:t>
      </w:r>
      <w:r w:rsidR="00281F1F">
        <w:rPr>
          <w:rFonts w:ascii="Times New Roman" w:hAnsi="Times New Roman"/>
          <w:b/>
          <w:sz w:val="20"/>
          <w:szCs w:val="20"/>
        </w:rPr>
        <w:t>7</w:t>
      </w:r>
      <w:r w:rsidR="006241A3">
        <w:rPr>
          <w:rFonts w:ascii="Times New Roman" w:hAnsi="Times New Roman"/>
          <w:b/>
          <w:sz w:val="20"/>
          <w:szCs w:val="20"/>
        </w:rPr>
        <w:t>9</w:t>
      </w:r>
      <w:r w:rsidRPr="00064079">
        <w:rPr>
          <w:rFonts w:ascii="Times New Roman" w:hAnsi="Times New Roman"/>
          <w:sz w:val="20"/>
          <w:szCs w:val="20"/>
        </w:rPr>
        <w:t xml:space="preserve">. </w:t>
      </w:r>
    </w:p>
    <w:p w:rsidR="005D2D21" w:rsidRPr="00064079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При получении материалов Оргкомитет проводит</w:t>
      </w:r>
      <w:r>
        <w:rPr>
          <w:rFonts w:ascii="Times New Roman" w:hAnsi="Times New Roman"/>
          <w:sz w:val="20"/>
          <w:szCs w:val="20"/>
        </w:rPr>
        <w:t xml:space="preserve"> проверку на соответствие требованиям и рецензирование</w:t>
      </w:r>
      <w:r w:rsidRPr="000640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материалов </w:t>
      </w:r>
      <w:r w:rsidRPr="00064079">
        <w:rPr>
          <w:rFonts w:ascii="Times New Roman" w:hAnsi="Times New Roman"/>
          <w:sz w:val="20"/>
          <w:szCs w:val="20"/>
        </w:rPr>
        <w:t xml:space="preserve">и в течение 2 рабочих дней направляет на </w:t>
      </w:r>
      <w:proofErr w:type="spellStart"/>
      <w:r w:rsidRPr="00064079">
        <w:rPr>
          <w:rFonts w:ascii="Times New Roman" w:hAnsi="Times New Roman"/>
          <w:sz w:val="20"/>
          <w:szCs w:val="20"/>
        </w:rPr>
        <w:t>эл.адрес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 автора письмо с подтверждением принятия материалов, либо необходимостью внесения правок.</w:t>
      </w:r>
    </w:p>
    <w:p w:rsidR="005D2D21" w:rsidRPr="00064079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b/>
          <w:sz w:val="20"/>
          <w:szCs w:val="20"/>
        </w:rPr>
        <w:t>Возможна отправка материалов для предварительной проверки. После проверки Оргкомитет направит на адрес автора письмо с результатами проверки и</w:t>
      </w:r>
      <w:r>
        <w:rPr>
          <w:rFonts w:ascii="Times New Roman" w:hAnsi="Times New Roman"/>
          <w:b/>
          <w:sz w:val="20"/>
          <w:szCs w:val="20"/>
        </w:rPr>
        <w:t>,</w:t>
      </w:r>
      <w:r w:rsidRPr="0006407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при одобрении, </w:t>
      </w:r>
      <w:r w:rsidRPr="00064079">
        <w:rPr>
          <w:rFonts w:ascii="Times New Roman" w:hAnsi="Times New Roman"/>
          <w:b/>
          <w:sz w:val="20"/>
          <w:szCs w:val="20"/>
        </w:rPr>
        <w:t xml:space="preserve">подробной инструкцией для оплаты организационного взноса. </w:t>
      </w:r>
    </w:p>
    <w:p w:rsidR="005D2D21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Pr="00BC3C24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>ОРГАНИЗАЦИОННЫЙ ВЗНОС</w:t>
      </w:r>
    </w:p>
    <w:p w:rsidR="00390A95" w:rsidRDefault="00390A95" w:rsidP="00390A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Взнос составляет </w:t>
      </w:r>
      <w:r>
        <w:rPr>
          <w:rFonts w:ascii="Times New Roman" w:hAnsi="Times New Roman"/>
          <w:b/>
          <w:sz w:val="20"/>
          <w:szCs w:val="20"/>
        </w:rPr>
        <w:t>10</w:t>
      </w:r>
      <w:r w:rsidRPr="00064079">
        <w:rPr>
          <w:rFonts w:ascii="Times New Roman" w:hAnsi="Times New Roman"/>
          <w:b/>
          <w:sz w:val="20"/>
          <w:szCs w:val="20"/>
        </w:rPr>
        <w:t>0 руб. за 1 полную или неполную страницу (минимальный объем 3 стр</w:t>
      </w:r>
      <w:r>
        <w:rPr>
          <w:rFonts w:ascii="Times New Roman" w:hAnsi="Times New Roman"/>
          <w:b/>
          <w:sz w:val="20"/>
          <w:szCs w:val="20"/>
        </w:rPr>
        <w:t>.</w:t>
      </w:r>
      <w:r w:rsidRPr="00064079">
        <w:rPr>
          <w:rFonts w:ascii="Times New Roman" w:hAnsi="Times New Roman"/>
          <w:b/>
          <w:sz w:val="20"/>
          <w:szCs w:val="20"/>
        </w:rPr>
        <w:t>)</w:t>
      </w:r>
      <w:r w:rsidRPr="00064079">
        <w:rPr>
          <w:rFonts w:ascii="Times New Roman" w:hAnsi="Times New Roman"/>
          <w:sz w:val="20"/>
          <w:szCs w:val="20"/>
        </w:rPr>
        <w:t xml:space="preserve"> и включает публикацию статьи в издании, электронный сборник, диплом </w:t>
      </w:r>
      <w:r w:rsidR="0096193C">
        <w:rPr>
          <w:rFonts w:ascii="Times New Roman" w:hAnsi="Times New Roman"/>
          <w:sz w:val="20"/>
          <w:szCs w:val="20"/>
        </w:rPr>
        <w:t>и благодарность</w:t>
      </w:r>
      <w:r>
        <w:rPr>
          <w:rFonts w:ascii="Times New Roman" w:hAnsi="Times New Roman"/>
          <w:sz w:val="20"/>
          <w:szCs w:val="20"/>
        </w:rPr>
        <w:t xml:space="preserve"> (в печатном и электронном виде) и </w:t>
      </w:r>
      <w:r w:rsidR="0096193C">
        <w:rPr>
          <w:rFonts w:ascii="Times New Roman" w:hAnsi="Times New Roman"/>
          <w:sz w:val="20"/>
          <w:szCs w:val="20"/>
        </w:rPr>
        <w:t xml:space="preserve">их </w:t>
      </w:r>
      <w:r>
        <w:rPr>
          <w:rFonts w:ascii="Times New Roman" w:hAnsi="Times New Roman"/>
          <w:sz w:val="20"/>
          <w:szCs w:val="20"/>
        </w:rPr>
        <w:t>почтовую доставку</w:t>
      </w:r>
      <w:r w:rsidRPr="00064079">
        <w:rPr>
          <w:rFonts w:ascii="Times New Roman" w:hAnsi="Times New Roman"/>
          <w:sz w:val="20"/>
          <w:szCs w:val="20"/>
        </w:rPr>
        <w:t xml:space="preserve">. </w:t>
      </w:r>
    </w:p>
    <w:p w:rsidR="00390A95" w:rsidRPr="0092285F" w:rsidRDefault="00390A95" w:rsidP="00390A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Авторы могут заказать печатный сборник, с</w:t>
      </w:r>
      <w:r>
        <w:rPr>
          <w:rFonts w:ascii="Times New Roman" w:hAnsi="Times New Roman"/>
          <w:sz w:val="20"/>
          <w:szCs w:val="20"/>
        </w:rPr>
        <w:t>тоимость которого составляет 25</w:t>
      </w:r>
      <w:r w:rsidRPr="00064079">
        <w:rPr>
          <w:rFonts w:ascii="Times New Roman" w:hAnsi="Times New Roman"/>
          <w:sz w:val="20"/>
          <w:szCs w:val="20"/>
        </w:rPr>
        <w:t>0 руб. (для иностранных участников – $12 за экземпляр).</w:t>
      </w:r>
      <w:r>
        <w:rPr>
          <w:rFonts w:ascii="Times New Roman" w:hAnsi="Times New Roman"/>
          <w:sz w:val="20"/>
          <w:szCs w:val="20"/>
        </w:rPr>
        <w:t xml:space="preserve"> Стоимость включает почтовую доставку сборника.</w:t>
      </w:r>
    </w:p>
    <w:p w:rsidR="00390A95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Pr="00BC3C24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>РЕКВИЗИТЫ ДЛЯ ОПЛАТЫ</w:t>
      </w:r>
    </w:p>
    <w:p w:rsidR="00390A95" w:rsidRPr="00782B62" w:rsidRDefault="00390A95" w:rsidP="00390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B62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390A95" w:rsidRPr="00064079" w:rsidRDefault="00390A95" w:rsidP="00390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КПП 02 74 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001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ОГРН 115 028 000 06 50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390A95" w:rsidRPr="00064079" w:rsidRDefault="00390A95" w:rsidP="00390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Pr="00064079">
        <w:rPr>
          <w:rFonts w:ascii="Times New Roman" w:hAnsi="Times New Roman"/>
          <w:bCs/>
          <w:sz w:val="20"/>
          <w:szCs w:val="20"/>
          <w:shd w:val="clear" w:color="auto" w:fill="FFFFFF"/>
        </w:rPr>
        <w:t>Башкирское отделение 8598 ПАО Сбербанк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БИК 048073601</w:t>
      </w:r>
    </w:p>
    <w:p w:rsidR="00390A95" w:rsidRPr="00064079" w:rsidRDefault="00390A95" w:rsidP="00390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390A95" w:rsidRPr="00064079" w:rsidRDefault="00390A95" w:rsidP="00390A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548D">
        <w:rPr>
          <w:rFonts w:ascii="Times New Roman" w:hAnsi="Times New Roman"/>
          <w:i/>
          <w:sz w:val="20"/>
          <w:szCs w:val="20"/>
          <w:u w:val="single"/>
        </w:rPr>
        <w:t>указать фамилию автора</w:t>
      </w:r>
      <w:r w:rsidRPr="00064079">
        <w:rPr>
          <w:rFonts w:ascii="Times New Roman" w:hAnsi="Times New Roman"/>
          <w:sz w:val="20"/>
          <w:szCs w:val="20"/>
        </w:rPr>
        <w:t>. Без НДС».</w:t>
      </w:r>
    </w:p>
    <w:p w:rsidR="00390A95" w:rsidRPr="00064079" w:rsidRDefault="00390A95" w:rsidP="00390A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Скачать заполненную квитанцию можно на сайте </w:t>
      </w:r>
      <w:hyperlink r:id="rId12" w:history="1">
        <w:proofErr w:type="spellStart"/>
        <w:r w:rsidRPr="00064079">
          <w:rPr>
            <w:rStyle w:val="a3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064079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064079">
          <w:rPr>
            <w:rStyle w:val="a3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064079">
        <w:rPr>
          <w:rFonts w:ascii="Times New Roman" w:hAnsi="Times New Roman"/>
          <w:sz w:val="20"/>
          <w:szCs w:val="20"/>
        </w:rPr>
        <w:t xml:space="preserve"> в разделе «</w:t>
      </w:r>
      <w:hyperlink r:id="rId13" w:history="1">
        <w:r w:rsidRPr="00064079">
          <w:rPr>
            <w:rStyle w:val="a3"/>
            <w:rFonts w:ascii="Times New Roman" w:hAnsi="Times New Roman"/>
            <w:sz w:val="20"/>
            <w:szCs w:val="20"/>
          </w:rPr>
          <w:t>РЕКВИЗИТЫ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:rsidR="00390A95" w:rsidRPr="00064079" w:rsidRDefault="00390A95" w:rsidP="00390A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Возможна </w:t>
      </w:r>
      <w:r w:rsidRPr="00064079">
        <w:rPr>
          <w:rFonts w:ascii="Times New Roman" w:hAnsi="Times New Roman"/>
          <w:sz w:val="20"/>
          <w:szCs w:val="20"/>
          <w:lang w:val="en-US"/>
        </w:rPr>
        <w:t>on</w:t>
      </w:r>
      <w:r w:rsidRPr="00064079">
        <w:rPr>
          <w:rFonts w:ascii="Times New Roman" w:hAnsi="Times New Roman"/>
          <w:sz w:val="20"/>
          <w:szCs w:val="20"/>
        </w:rPr>
        <w:t>-</w:t>
      </w:r>
      <w:r w:rsidRPr="00064079">
        <w:rPr>
          <w:rFonts w:ascii="Times New Roman" w:hAnsi="Times New Roman"/>
          <w:sz w:val="20"/>
          <w:szCs w:val="20"/>
          <w:lang w:val="en-US"/>
        </w:rPr>
        <w:t>line</w:t>
      </w:r>
      <w:r w:rsidRPr="00064079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hyperlink r:id="rId14" w:history="1">
        <w:r w:rsidRPr="00064079">
          <w:rPr>
            <w:rStyle w:val="a3"/>
            <w:rFonts w:ascii="Times New Roman" w:hAnsi="Times New Roman"/>
            <w:sz w:val="20"/>
            <w:szCs w:val="20"/>
            <w:lang w:val="en-US"/>
          </w:rPr>
          <w:t>ON</w:t>
        </w:r>
        <w:r w:rsidRPr="00064079">
          <w:rPr>
            <w:rStyle w:val="a3"/>
            <w:rFonts w:ascii="Times New Roman" w:hAnsi="Times New Roman"/>
            <w:sz w:val="20"/>
            <w:szCs w:val="20"/>
          </w:rPr>
          <w:t>-</w:t>
        </w:r>
        <w:r w:rsidRPr="00064079">
          <w:rPr>
            <w:rStyle w:val="a3"/>
            <w:rFonts w:ascii="Times New Roman" w:hAnsi="Times New Roman"/>
            <w:sz w:val="20"/>
            <w:szCs w:val="20"/>
            <w:lang w:val="en-US"/>
          </w:rPr>
          <w:t>LINE</w:t>
        </w:r>
        <w:r w:rsidRPr="00064079">
          <w:rPr>
            <w:rStyle w:val="a3"/>
            <w:rFonts w:ascii="Times New Roman" w:hAnsi="Times New Roman"/>
            <w:sz w:val="20"/>
            <w:szCs w:val="20"/>
          </w:rPr>
          <w:t xml:space="preserve"> ОПЛАТА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:rsidR="00390A95" w:rsidRPr="00A82904" w:rsidRDefault="00390A95" w:rsidP="00390A95">
      <w:pPr>
        <w:spacing w:after="0" w:line="240" w:lineRule="auto"/>
        <w:jc w:val="both"/>
        <w:rPr>
          <w:rStyle w:val="a3"/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5" w:history="1">
        <w:r w:rsidRPr="00064079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conf</w:t>
        </w:r>
        <w:r w:rsidRPr="00064079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 w:rsidRPr="00064079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ami</w:t>
        </w:r>
        <w:r w:rsidRPr="00064079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64079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390A95" w:rsidRPr="00064079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 xml:space="preserve">ТРЕБОВАНИЯ К СТАТЬЕ </w:t>
      </w:r>
      <w:r w:rsidR="005A662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16" w:history="1">
        <w:r w:rsidR="005A662D" w:rsidRPr="00433C02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5A662D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5438"/>
      </w:tblGrid>
      <w:tr w:rsidR="00390A95" w:rsidTr="00390A95">
        <w:tc>
          <w:tcPr>
            <w:tcW w:w="10876" w:type="dxa"/>
            <w:gridSpan w:val="2"/>
          </w:tcPr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r w:rsidRPr="00064079">
              <w:rPr>
                <w:rFonts w:ascii="Times New Roman" w:hAnsi="Times New Roman"/>
                <w:shd w:val="clear" w:color="auto" w:fill="FFFFFF"/>
              </w:rPr>
              <w:t>К публикации принимаются статьи объемом не менее 3 страниц, включая список использованной литературы</w:t>
            </w:r>
            <w:r w:rsidRPr="00064079">
              <w:rPr>
                <w:rFonts w:ascii="Times New Roman" w:hAnsi="Times New Roman"/>
              </w:rPr>
              <w:t>.</w:t>
            </w:r>
          </w:p>
          <w:p w:rsidR="00390A95" w:rsidRP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782B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857E4">
              <w:rPr>
                <w:rFonts w:ascii="Times New Roman" w:hAnsi="Times New Roman"/>
                <w:b/>
              </w:rPr>
              <w:t xml:space="preserve">Оригинальность статьи по системе </w:t>
            </w:r>
            <w:hyperlink r:id="rId17" w:history="1">
              <w:r w:rsidRPr="00F857E4">
                <w:rPr>
                  <w:rStyle w:val="a3"/>
                  <w:rFonts w:ascii="Times New Roman" w:hAnsi="Times New Roman"/>
                  <w:b/>
                </w:rPr>
                <w:t>http://www.antiplagiat.ru</w:t>
              </w:r>
            </w:hyperlink>
            <w:r w:rsidRPr="00F857E4">
              <w:rPr>
                <w:rFonts w:ascii="Times New Roman" w:hAnsi="Times New Roman"/>
                <w:b/>
              </w:rPr>
              <w:t xml:space="preserve"> дол</w:t>
            </w:r>
            <w:r>
              <w:rPr>
                <w:rFonts w:ascii="Times New Roman" w:hAnsi="Times New Roman"/>
                <w:b/>
              </w:rPr>
              <w:t>жна быть не менее 60</w:t>
            </w:r>
            <w:r w:rsidRPr="00F857E4">
              <w:rPr>
                <w:rFonts w:ascii="Times New Roman" w:hAnsi="Times New Roman"/>
                <w:b/>
              </w:rPr>
              <w:t xml:space="preserve">% </w:t>
            </w:r>
          </w:p>
        </w:tc>
      </w:tr>
      <w:tr w:rsidR="00390A95" w:rsidTr="00390A95">
        <w:tc>
          <w:tcPr>
            <w:tcW w:w="5438" w:type="dxa"/>
          </w:tcPr>
          <w:p w:rsidR="00390A95" w:rsidRP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A95">
              <w:rPr>
                <w:rFonts w:ascii="Times New Roman" w:hAnsi="Times New Roman"/>
              </w:rPr>
              <w:t>3.</w:t>
            </w:r>
            <w:r w:rsidRPr="00390A95">
              <w:rPr>
                <w:rFonts w:ascii="Times New Roman" w:hAnsi="Times New Roman"/>
                <w:b/>
              </w:rPr>
              <w:t xml:space="preserve"> Форматирование</w:t>
            </w:r>
          </w:p>
          <w:p w:rsidR="00390A95" w:rsidRP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Формат</w:t>
            </w:r>
            <w:r w:rsidRPr="00390A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  <w:r w:rsidRPr="00390A95">
              <w:rPr>
                <w:rFonts w:ascii="Times New Roman" w:hAnsi="Times New Roman"/>
              </w:rPr>
              <w:t xml:space="preserve">: </w:t>
            </w:r>
            <w:r w:rsidRPr="00064079">
              <w:rPr>
                <w:rFonts w:ascii="Times New Roman" w:hAnsi="Times New Roman"/>
                <w:lang w:val="en-US"/>
              </w:rPr>
              <w:t>Microsoft</w:t>
            </w:r>
            <w:r w:rsidRPr="00390A95">
              <w:rPr>
                <w:rFonts w:ascii="Times New Roman" w:hAnsi="Times New Roman"/>
              </w:rPr>
              <w:t xml:space="preserve"> </w:t>
            </w:r>
            <w:r w:rsidRPr="00064079">
              <w:rPr>
                <w:rFonts w:ascii="Times New Roman" w:hAnsi="Times New Roman"/>
                <w:lang w:val="en-US"/>
              </w:rPr>
              <w:t>Word</w:t>
            </w:r>
            <w:r w:rsidRPr="00390A95">
              <w:rPr>
                <w:rFonts w:ascii="Times New Roman" w:hAnsi="Times New Roman"/>
              </w:rPr>
              <w:t xml:space="preserve"> (*.</w:t>
            </w:r>
            <w:r w:rsidRPr="00064079">
              <w:rPr>
                <w:rFonts w:ascii="Times New Roman" w:hAnsi="Times New Roman"/>
                <w:lang w:val="en-US"/>
              </w:rPr>
              <w:t>doc</w:t>
            </w:r>
            <w:r w:rsidRPr="00390A95">
              <w:rPr>
                <w:rFonts w:ascii="Times New Roman" w:hAnsi="Times New Roman"/>
              </w:rPr>
              <w:t>, *.</w:t>
            </w:r>
            <w:proofErr w:type="spellStart"/>
            <w:r w:rsidRPr="00064079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Pr="00390A95">
              <w:rPr>
                <w:rFonts w:ascii="Times New Roman" w:hAnsi="Times New Roman"/>
              </w:rPr>
              <w:t xml:space="preserve">). </w:t>
            </w:r>
          </w:p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 xml:space="preserve">Формат страницы: А4 (210x297 мм). </w:t>
            </w:r>
          </w:p>
          <w:p w:rsid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64079">
              <w:rPr>
                <w:rFonts w:ascii="Times New Roman" w:hAnsi="Times New Roman"/>
              </w:rPr>
              <w:t xml:space="preserve">оля (верхнее, нижнее, левое, правое): по 2 см. </w:t>
            </w:r>
          </w:p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 xml:space="preserve">Шрифт: размер (кегль) – 14, тип – </w:t>
            </w:r>
            <w:proofErr w:type="spellStart"/>
            <w:r w:rsidRPr="00064079">
              <w:rPr>
                <w:rFonts w:ascii="Times New Roman" w:hAnsi="Times New Roman"/>
              </w:rPr>
              <w:t>Times</w:t>
            </w:r>
            <w:proofErr w:type="spellEnd"/>
            <w:r w:rsidRPr="00064079">
              <w:rPr>
                <w:rFonts w:ascii="Times New Roman" w:hAnsi="Times New Roman"/>
              </w:rPr>
              <w:t xml:space="preserve"> </w:t>
            </w:r>
            <w:proofErr w:type="spellStart"/>
            <w:r w:rsidRPr="00064079">
              <w:rPr>
                <w:rFonts w:ascii="Times New Roman" w:hAnsi="Times New Roman"/>
              </w:rPr>
              <w:t>New</w:t>
            </w:r>
            <w:proofErr w:type="spellEnd"/>
            <w:r w:rsidRPr="00064079">
              <w:rPr>
                <w:rFonts w:ascii="Times New Roman" w:hAnsi="Times New Roman"/>
              </w:rPr>
              <w:t xml:space="preserve"> </w:t>
            </w:r>
            <w:proofErr w:type="spellStart"/>
            <w:r w:rsidRPr="00064079">
              <w:rPr>
                <w:rFonts w:ascii="Times New Roman" w:hAnsi="Times New Roman"/>
              </w:rPr>
              <w:t>Roman</w:t>
            </w:r>
            <w:proofErr w:type="spellEnd"/>
            <w:r w:rsidRPr="00064079">
              <w:rPr>
                <w:rFonts w:ascii="Times New Roman" w:hAnsi="Times New Roman"/>
              </w:rPr>
              <w:t xml:space="preserve">. </w:t>
            </w:r>
          </w:p>
          <w:p w:rsid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 xml:space="preserve">Выравнивание: по ширине. </w:t>
            </w:r>
          </w:p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 xml:space="preserve">Межстрочный интервал: полуторный. </w:t>
            </w:r>
          </w:p>
          <w:p w:rsid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38" w:type="dxa"/>
          </w:tcPr>
          <w:p w:rsidR="00390A95" w:rsidRPr="00390A95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A95">
              <w:rPr>
                <w:rFonts w:ascii="Times New Roman" w:hAnsi="Times New Roman"/>
              </w:rPr>
              <w:t>4.</w:t>
            </w:r>
            <w:r w:rsidRPr="00390A95">
              <w:rPr>
                <w:rFonts w:ascii="Times New Roman" w:hAnsi="Times New Roman"/>
                <w:b/>
              </w:rPr>
              <w:t xml:space="preserve"> Структура статьи</w:t>
            </w:r>
          </w:p>
          <w:p w:rsidR="00390A95" w:rsidRPr="00782B62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Автор(ы) (ФИО), а также его (их) ученые степень и звание, место работы</w:t>
            </w:r>
            <w:r>
              <w:rPr>
                <w:rFonts w:ascii="Times New Roman" w:hAnsi="Times New Roman"/>
              </w:rPr>
              <w:t>/учебы</w:t>
            </w:r>
            <w:r w:rsidRPr="00782B62">
              <w:rPr>
                <w:rFonts w:ascii="Times New Roman" w:hAnsi="Times New Roman"/>
              </w:rPr>
              <w:t xml:space="preserve"> и город.</w:t>
            </w:r>
          </w:p>
          <w:p w:rsidR="00390A95" w:rsidRPr="00782B62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Название статьи.</w:t>
            </w:r>
          </w:p>
          <w:p w:rsidR="00390A95" w:rsidRPr="00782B62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Аннотация</w:t>
            </w:r>
          </w:p>
          <w:p w:rsidR="00390A95" w:rsidRPr="00782B62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Ключевые слова</w:t>
            </w:r>
          </w:p>
          <w:p w:rsidR="00390A95" w:rsidRPr="00782B62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Текст статьи</w:t>
            </w:r>
          </w:p>
          <w:p w:rsidR="00390A95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82B62">
              <w:rPr>
                <w:rFonts w:ascii="Times New Roman" w:hAnsi="Times New Roman"/>
              </w:rPr>
              <w:t>Список использованной литературы</w:t>
            </w:r>
          </w:p>
          <w:p w:rsidR="00390A95" w:rsidRPr="00390A95" w:rsidRDefault="00390A95" w:rsidP="00390A9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90A95">
              <w:rPr>
                <w:rFonts w:ascii="Times New Roman" w:hAnsi="Times New Roman"/>
              </w:rPr>
              <w:t>Знак копирайта ©, ФИО авторов и год публикации (2020)</w:t>
            </w:r>
          </w:p>
        </w:tc>
      </w:tr>
      <w:tr w:rsidR="00390A95" w:rsidTr="00390A95">
        <w:tc>
          <w:tcPr>
            <w:tcW w:w="10876" w:type="dxa"/>
            <w:gridSpan w:val="2"/>
          </w:tcPr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 w:rsidRPr="00064079">
              <w:rPr>
                <w:rFonts w:ascii="Times New Roman" w:hAnsi="Times New Roman"/>
                <w:shd w:val="clear" w:color="auto" w:fill="FFFFFF"/>
              </w:rPr>
              <w:t xml:space="preserve">Все рисунки и таблицы должны быть пронумерованы и снабжены названиями или подрисуночными подписями. </w:t>
            </w:r>
          </w:p>
          <w:p w:rsidR="00390A95" w:rsidRPr="00064079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064079">
              <w:rPr>
                <w:rFonts w:ascii="Times New Roman" w:hAnsi="Times New Roman"/>
              </w:rPr>
              <w:t xml:space="preserve">Используемая литература оформляется </w:t>
            </w:r>
            <w:r w:rsidRPr="00064079">
              <w:rPr>
                <w:rFonts w:ascii="Times New Roman" w:hAnsi="Times New Roman"/>
                <w:shd w:val="clear" w:color="auto" w:fill="FFFFFF"/>
              </w:rPr>
              <w:t>в соответствии с</w:t>
            </w:r>
            <w:r w:rsidRPr="000640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64079">
              <w:rPr>
                <w:rFonts w:ascii="Times New Roman" w:hAnsi="Times New Roman"/>
                <w:shd w:val="clear" w:color="auto" w:fill="FFFFFF"/>
              </w:rPr>
              <w:t>ГОСТ Р 7.0.5 – 2008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64079">
              <w:rPr>
                <w:rFonts w:ascii="Times New Roman" w:hAnsi="Times New Roman"/>
              </w:rPr>
      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      </w:r>
          </w:p>
          <w:p w:rsidR="00390A95" w:rsidRPr="00390A95" w:rsidRDefault="00390A95" w:rsidP="00390A9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300E80">
              <w:rPr>
                <w:rFonts w:ascii="Times New Roman" w:hAnsi="Times New Roman"/>
                <w:b/>
              </w:rPr>
              <w:t>У статьи может быть не более 3 авторов</w:t>
            </w:r>
            <w:r w:rsidRPr="00064079">
              <w:rPr>
                <w:rFonts w:ascii="Times New Roman" w:hAnsi="Times New Roman"/>
              </w:rPr>
              <w:t>. Плата за второго и третьего соавтора не взымается.</w:t>
            </w:r>
          </w:p>
        </w:tc>
      </w:tr>
    </w:tbl>
    <w:p w:rsidR="00390A95" w:rsidRPr="00064079" w:rsidRDefault="00390A95" w:rsidP="00390A95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lastRenderedPageBreak/>
        <w:t xml:space="preserve">АНКЕТА/ЗАЯВКА УЧАСТНИКА </w:t>
      </w:r>
      <w:r w:rsidRPr="003D2166">
        <w:rPr>
          <w:rFonts w:ascii="Times New Roman" w:hAnsi="Times New Roman"/>
          <w:b/>
          <w:color w:val="1F3864" w:themeColor="accent5" w:themeShade="80"/>
          <w:sz w:val="20"/>
          <w:szCs w:val="20"/>
        </w:rPr>
        <w:t>(</w:t>
      </w:r>
      <w:hyperlink r:id="rId18" w:history="1">
        <w:r w:rsidRPr="00DB0624">
          <w:rPr>
            <w:rStyle w:val="a3"/>
            <w:rFonts w:ascii="Times New Roman" w:hAnsi="Times New Roman"/>
            <w:b/>
            <w:sz w:val="20"/>
            <w:szCs w:val="20"/>
          </w:rPr>
          <w:t>скачать анкету</w:t>
        </w:r>
      </w:hyperlink>
      <w:r w:rsidRPr="003D2166">
        <w:rPr>
          <w:rFonts w:ascii="Times New Roman" w:hAnsi="Times New Roman"/>
          <w:b/>
          <w:color w:val="1F3864" w:themeColor="accent5" w:themeShade="80"/>
          <w:sz w:val="20"/>
          <w:szCs w:val="2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311"/>
        <w:gridCol w:w="1389"/>
        <w:gridCol w:w="1589"/>
        <w:gridCol w:w="1387"/>
        <w:gridCol w:w="1380"/>
      </w:tblGrid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Информация о конференции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color w:val="FF0000"/>
                <w:sz w:val="20"/>
                <w:szCs w:val="20"/>
              </w:rPr>
              <w:t>Шифр или дата конференции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6241A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МНПК</w:t>
            </w:r>
            <w:r w:rsidR="00064F4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-ЭК</w:t>
            </w:r>
            <w:r w:rsidRPr="00390A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  <w:r w:rsidR="00281F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6241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Pr="00390A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8255C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14 </w:t>
            </w:r>
            <w:r w:rsidR="006241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ноября</w:t>
            </w:r>
            <w:r w:rsidRPr="00390A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2020</w:t>
            </w:r>
          </w:p>
        </w:tc>
      </w:tr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Информация о статье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F4C" w:rsidRPr="00390A95" w:rsidTr="00064F4C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F4C" w:rsidRPr="00390A95" w:rsidRDefault="00064F4C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Направление / секция</w:t>
            </w:r>
          </w:p>
          <w:p w:rsidR="00064F4C" w:rsidRPr="00390A95" w:rsidRDefault="00064F4C" w:rsidP="00390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16"/>
              </w:rPr>
              <w:t>- Выбрать один из вариантов, представленных на следующей странице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1.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 xml:space="preserve"> Социально-экономические и правовые основы функционирования регионов.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2.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Роль кредитно-финансовых институтов в развитии экономики.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3.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Государственное регулирование экономики регионов.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4.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Финансово-математические инструменты прогнозирования экономики.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5.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Развитие внешнеэкономической деятельности и международного сотрудничества.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6.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</w:r>
            <w:proofErr w:type="spellStart"/>
            <w:r w:rsidRPr="002E294B">
              <w:rPr>
                <w:rFonts w:ascii="Times New Roman" w:hAnsi="Times New Roman"/>
                <w:sz w:val="16"/>
                <w:szCs w:val="16"/>
              </w:rPr>
              <w:t>Инновационно</w:t>
            </w:r>
            <w:proofErr w:type="spellEnd"/>
            <w:r w:rsidRPr="002E294B">
              <w:rPr>
                <w:rFonts w:ascii="Times New Roman" w:hAnsi="Times New Roman"/>
                <w:sz w:val="16"/>
                <w:szCs w:val="16"/>
              </w:rPr>
              <w:t xml:space="preserve">-инвестиционный механизм развития экономки. </w:t>
            </w:r>
          </w:p>
          <w:p w:rsidR="00064F4C" w:rsidRPr="002E294B" w:rsidRDefault="00064F4C" w:rsidP="00064F4C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7.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Системы бухгалтерского учета, их соответствие международным стандартам.</w:t>
            </w:r>
          </w:p>
          <w:p w:rsidR="00064F4C" w:rsidRPr="00390A95" w:rsidRDefault="00064F4C" w:rsidP="00064F4C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E294B">
              <w:rPr>
                <w:rFonts w:ascii="Times New Roman" w:hAnsi="Times New Roman"/>
                <w:sz w:val="16"/>
                <w:szCs w:val="16"/>
              </w:rPr>
              <w:t>8.</w:t>
            </w:r>
            <w:r w:rsidRPr="002E294B">
              <w:rPr>
                <w:rFonts w:ascii="Times New Roman" w:hAnsi="Times New Roman"/>
                <w:sz w:val="16"/>
                <w:szCs w:val="16"/>
              </w:rPr>
              <w:tab/>
              <w:t>Прочие разделы экономики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Информация об авторе / авторах / научном руководителе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0A95">
              <w:rPr>
                <w:rFonts w:ascii="Times New Roman" w:hAnsi="Times New Roman"/>
                <w:sz w:val="18"/>
                <w:szCs w:val="20"/>
              </w:rPr>
              <w:t>Фамилия, имя, отчество (полностью)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0A95">
              <w:rPr>
                <w:rFonts w:ascii="Times New Roman" w:hAnsi="Times New Roman"/>
                <w:sz w:val="18"/>
                <w:szCs w:val="20"/>
              </w:rPr>
              <w:t>Место работы / учебы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0A95">
              <w:rPr>
                <w:rFonts w:ascii="Times New Roman" w:hAnsi="Times New Roman"/>
                <w:sz w:val="18"/>
                <w:szCs w:val="20"/>
              </w:rPr>
              <w:t>Уч. степень, звание, должность / курс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0A95">
              <w:rPr>
                <w:rFonts w:ascii="Times New Roman" w:hAnsi="Times New Roman"/>
                <w:sz w:val="18"/>
                <w:szCs w:val="20"/>
              </w:rPr>
              <w:t>Контактный телефон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0A95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390A95">
              <w:rPr>
                <w:rFonts w:ascii="Times New Roman" w:hAnsi="Times New Roman"/>
                <w:sz w:val="18"/>
                <w:szCs w:val="20"/>
              </w:rPr>
              <w:t>-mail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Автор 1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Автор 2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Автор 3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Дополнительная информация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 xml:space="preserve">Требуется ли справка о принятии статьи к публикации 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16"/>
                <w:szCs w:val="16"/>
              </w:rPr>
            </w:pP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16"/>
              </w:rPr>
              <w:t>- Стоимость справки – 50 руб.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16"/>
                <w:lang w:val="en-US"/>
              </w:rPr>
              <w:t>pdf</w:t>
            </w: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16"/>
              </w:rPr>
              <w:t xml:space="preserve"> в течение 2 рабочих дней после принятия статьи к публикации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Информация о почтовом отправлении</w:t>
            </w: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A95" w:rsidRPr="00390A95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 xml:space="preserve">ФИО получателя бандероли 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 дипломов</w:t>
            </w:r>
            <w:r w:rsidR="0096193C">
              <w:rPr>
                <w:rFonts w:ascii="Times New Roman" w:hAnsi="Times New Roman"/>
                <w:sz w:val="20"/>
                <w:szCs w:val="20"/>
              </w:rPr>
              <w:t>, благодарностей</w:t>
            </w:r>
            <w:r w:rsidRPr="00390A95">
              <w:rPr>
                <w:rFonts w:ascii="Times New Roman" w:hAnsi="Times New Roman"/>
                <w:sz w:val="20"/>
                <w:szCs w:val="20"/>
              </w:rPr>
              <w:t xml:space="preserve"> и сборника (при заказе)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каб</w:t>
            </w:r>
            <w:proofErr w:type="spellEnd"/>
            <w:r w:rsidRPr="00390A95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Куда: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0A95">
              <w:rPr>
                <w:rFonts w:ascii="Times New Roman" w:hAnsi="Times New Roman"/>
                <w:b/>
                <w:sz w:val="18"/>
                <w:szCs w:val="20"/>
              </w:rPr>
              <w:t>Соглашение</w:t>
            </w:r>
          </w:p>
        </w:tc>
      </w:tr>
      <w:tr w:rsidR="00390A95" w:rsidRPr="00390A95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Направляя данную анкету/заявку и материалы для публикации:</w:t>
            </w:r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9" w:history="1">
              <w:r w:rsidRPr="00390A95">
                <w:rPr>
                  <w:rStyle w:val="a3"/>
                  <w:rFonts w:ascii="Times New Roman" w:hAnsi="Times New Roman"/>
                  <w:sz w:val="16"/>
                  <w:szCs w:val="20"/>
                </w:rPr>
                <w:t>https://ami.im/politika-agentstva/public-offer/</w:t>
              </w:r>
            </w:hyperlink>
          </w:p>
          <w:p w:rsidR="00390A95" w:rsidRPr="00390A95" w:rsidRDefault="00390A95" w:rsidP="00390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5D2D21" w:rsidRPr="00064079" w:rsidRDefault="005D2D21" w:rsidP="00390A95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>ОБРАЗЕЦ ОФОРМЛЕНИЯ СТАТЬИ</w:t>
      </w:r>
      <w:r w:rsidR="005A662D">
        <w:rPr>
          <w:rFonts w:ascii="Times New Roman" w:hAnsi="Times New Roman"/>
          <w:b/>
          <w:color w:val="235F6F"/>
          <w:sz w:val="20"/>
          <w:szCs w:val="20"/>
        </w:rPr>
        <w:t xml:space="preserve"> (</w:t>
      </w:r>
      <w:hyperlink r:id="rId20" w:history="1">
        <w:r w:rsidR="005A662D" w:rsidRPr="00433C02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5A662D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5D2D21" w:rsidRPr="00064079" w:rsidTr="00613012">
        <w:tc>
          <w:tcPr>
            <w:tcW w:w="10876" w:type="dxa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5D2D21" w:rsidRPr="00064079" w:rsidRDefault="005D2D21" w:rsidP="00390A95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64079">
              <w:rPr>
                <w:rFonts w:ascii="Times New Roman" w:hAnsi="Times New Roman"/>
                <w:b/>
              </w:rPr>
              <w:t>Петров А.И.,</w:t>
            </w:r>
          </w:p>
          <w:p w:rsidR="000203FE" w:rsidRPr="000203FE" w:rsidRDefault="000203FE" w:rsidP="000203FE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к.э.н., доцент</w:t>
            </w:r>
          </w:p>
          <w:p w:rsidR="000203FE" w:rsidRPr="000203FE" w:rsidRDefault="000203FE" w:rsidP="000203FE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Уральский государственный экономический университет</w:t>
            </w:r>
          </w:p>
          <w:p w:rsidR="005D2D21" w:rsidRDefault="000203FE" w:rsidP="000203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г. Екатеринбург, Российская Федерация</w:t>
            </w:r>
          </w:p>
          <w:p w:rsidR="00493D03" w:rsidRPr="00064079" w:rsidRDefault="00493D03" w:rsidP="00493D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D2D21" w:rsidRPr="00064079" w:rsidRDefault="000203FE" w:rsidP="00020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3FE">
              <w:rPr>
                <w:rFonts w:ascii="Times New Roman" w:hAnsi="Times New Roman"/>
                <w:b/>
              </w:rPr>
              <w:t>ОСОБЕННОСТИ РАЗВИТИЯ РОССИЙСКОГО РЫНКА АКЦИЙ</w:t>
            </w:r>
          </w:p>
          <w:p w:rsidR="005D2D21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2D21" w:rsidRPr="00064079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079">
              <w:rPr>
                <w:rFonts w:ascii="Times New Roman" w:hAnsi="Times New Roman"/>
                <w:b/>
              </w:rPr>
              <w:t>Аннотация</w:t>
            </w:r>
          </w:p>
          <w:p w:rsidR="005D2D21" w:rsidRPr="00064079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Текст аннотации</w:t>
            </w:r>
          </w:p>
          <w:p w:rsidR="005D2D21" w:rsidRPr="00064079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079">
              <w:rPr>
                <w:rFonts w:ascii="Times New Roman" w:hAnsi="Times New Roman"/>
                <w:b/>
              </w:rPr>
              <w:t>Ключевые слова</w:t>
            </w:r>
          </w:p>
          <w:p w:rsidR="005D2D21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Слово, слово</w:t>
            </w:r>
          </w:p>
          <w:p w:rsidR="005D2D21" w:rsidRPr="00064079" w:rsidRDefault="005D2D21" w:rsidP="0039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D21" w:rsidRDefault="005D2D21" w:rsidP="00390A95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Текст статьи. Текст статьи. Текст статьи[1,20]. Текст статьи. Текст статьи. Текст статьи.</w:t>
            </w:r>
          </w:p>
          <w:p w:rsidR="00390A95" w:rsidRPr="00064079" w:rsidRDefault="00390A95" w:rsidP="00390A95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5D2D21" w:rsidRPr="00064079" w:rsidRDefault="005D2D21" w:rsidP="00390A95">
            <w:pPr>
              <w:spacing w:after="0" w:line="240" w:lineRule="auto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Список использованной литературы</w:t>
            </w:r>
          </w:p>
          <w:p w:rsidR="005D2D21" w:rsidRPr="00064079" w:rsidRDefault="005D2D21" w:rsidP="00390A95">
            <w:pPr>
              <w:spacing w:after="0" w:line="240" w:lineRule="auto"/>
              <w:rPr>
                <w:rFonts w:ascii="Times New Roman" w:hAnsi="Times New Roman"/>
              </w:rPr>
            </w:pPr>
            <w:r w:rsidRPr="00064079">
              <w:rPr>
                <w:rFonts w:ascii="Times New Roman" w:hAnsi="Times New Roman"/>
              </w:rPr>
              <w:t>1. Источник.</w:t>
            </w:r>
          </w:p>
          <w:p w:rsidR="005D2D21" w:rsidRPr="00064079" w:rsidRDefault="005D2D21" w:rsidP="00390A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© Петров А.И., 2020</w:t>
            </w:r>
          </w:p>
        </w:tc>
      </w:tr>
    </w:tbl>
    <w:p w:rsidR="005D2D21" w:rsidRPr="00064079" w:rsidRDefault="005D2D21" w:rsidP="00390A95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BC3C24">
        <w:rPr>
          <w:rFonts w:ascii="Times New Roman" w:hAnsi="Times New Roman"/>
          <w:b/>
          <w:color w:val="235F6F"/>
          <w:sz w:val="20"/>
          <w:szCs w:val="20"/>
        </w:rPr>
        <w:t>ТИПОВЫЕ ВЫХОДНЫЕ ДАННЫЕ СТАТЬИ</w:t>
      </w:r>
    </w:p>
    <w:p w:rsidR="003004BF" w:rsidRPr="005D2D21" w:rsidRDefault="005D2D21" w:rsidP="00390A95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Петров А. И. </w:t>
      </w:r>
      <w:r w:rsidR="000203FE" w:rsidRPr="000203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Особенности развития российского рынка акций</w:t>
      </w: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А. И. Петров// Сборник статей Международной научно-практической конференции «</w:t>
      </w:r>
      <w:r w:rsidR="00E274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bookmarkStart w:id="0" w:name="_GoBack"/>
      <w:bookmarkEnd w:id="0"/>
      <w:r w:rsidR="00E27427" w:rsidRPr="00E274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ланирование и прогнозирование социального-экономического развития в новых геополитических условиях</w:t>
      </w: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(</w:t>
      </w:r>
      <w:r w:rsidR="006241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Челябинск</w:t>
      </w: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8255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14.</w:t>
      </w:r>
      <w:r w:rsidR="00281F1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6241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BC3C2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.2020</w:t>
      </w: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г.). – Стерлитамак: АМИ, 20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  <w:r w:rsidRPr="00782B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С. 80-93.</w:t>
      </w:r>
    </w:p>
    <w:sectPr w:rsidR="003004BF" w:rsidRPr="005D2D21" w:rsidSect="00FD3268">
      <w:footerReference w:type="even" r:id="rId21"/>
      <w:footerReference w:type="default" r:id="rId22"/>
      <w:pgSz w:w="11906" w:h="16838"/>
      <w:pgMar w:top="510" w:right="510" w:bottom="510" w:left="510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A0" w:rsidRDefault="00DC05A0">
      <w:pPr>
        <w:spacing w:after="0" w:line="240" w:lineRule="auto"/>
      </w:pPr>
      <w:r>
        <w:separator/>
      </w:r>
    </w:p>
  </w:endnote>
  <w:endnote w:type="continuationSeparator" w:id="0">
    <w:p w:rsidR="00DC05A0" w:rsidRDefault="00DC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E27427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proofErr w:type="gramStart"/>
    <w:r w:rsidRPr="00F560A3">
      <w:rPr>
        <w:rFonts w:ascii="Times New Roman" w:hAnsi="Times New Roman"/>
        <w:sz w:val="16"/>
        <w:szCs w:val="16"/>
        <w:lang w:val="en-US"/>
      </w:rPr>
      <w:t>e</w:t>
    </w:r>
    <w:r w:rsidRPr="008255C8">
      <w:rPr>
        <w:rFonts w:ascii="Times New Roman" w:hAnsi="Times New Roman"/>
        <w:sz w:val="16"/>
        <w:szCs w:val="16"/>
        <w:lang w:val="en-US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proofErr w:type="gramEnd"/>
    <w:r w:rsidRPr="008255C8">
      <w:rPr>
        <w:rFonts w:ascii="Times New Roman" w:hAnsi="Times New Roman"/>
        <w:sz w:val="16"/>
        <w:szCs w:val="16"/>
        <w:lang w:val="en-US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8255C8">
      <w:rPr>
        <w:rFonts w:ascii="Times New Roman" w:hAnsi="Times New Roman"/>
        <w:sz w:val="16"/>
        <w:szCs w:val="16"/>
        <w:lang w:val="en-US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8255C8">
      <w:rPr>
        <w:rFonts w:ascii="Times New Roman" w:hAnsi="Times New Roman"/>
        <w:sz w:val="16"/>
        <w:szCs w:val="16"/>
        <w:lang w:val="en-US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8255C8">
      <w:rPr>
        <w:rFonts w:ascii="Times New Roman" w:hAnsi="Times New Roman"/>
        <w:sz w:val="16"/>
        <w:szCs w:val="16"/>
        <w:lang w:val="en-US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8255C8">
      <w:rPr>
        <w:rFonts w:ascii="Times New Roman" w:hAnsi="Times New Roman"/>
        <w:sz w:val="16"/>
        <w:szCs w:val="16"/>
        <w:lang w:val="en-US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8255C8">
        <w:rPr>
          <w:rStyle w:val="a3"/>
          <w:rFonts w:ascii="Times New Roman" w:hAnsi="Times New Roman"/>
          <w:sz w:val="16"/>
          <w:szCs w:val="16"/>
          <w:lang w:val="en-US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8255C8">
      <w:rPr>
        <w:rFonts w:ascii="Times New Roman" w:hAnsi="Times New Roman"/>
        <w:sz w:val="16"/>
        <w:szCs w:val="16"/>
        <w:lang w:val="en-US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8255C8">
      <w:rPr>
        <w:rFonts w:ascii="Times New Roman" w:hAnsi="Times New Roman"/>
        <w:sz w:val="16"/>
        <w:szCs w:val="16"/>
        <w:lang w:val="en-US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A0" w:rsidRDefault="00DC05A0">
      <w:pPr>
        <w:spacing w:after="0" w:line="240" w:lineRule="auto"/>
      </w:pPr>
      <w:r>
        <w:separator/>
      </w:r>
    </w:p>
  </w:footnote>
  <w:footnote w:type="continuationSeparator" w:id="0">
    <w:p w:rsidR="00DC05A0" w:rsidRDefault="00DC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203FE"/>
    <w:rsid w:val="00047BE8"/>
    <w:rsid w:val="00064F4C"/>
    <w:rsid w:val="0006536C"/>
    <w:rsid w:val="00077CCA"/>
    <w:rsid w:val="00082FF8"/>
    <w:rsid w:val="000D5AF8"/>
    <w:rsid w:val="00150E0E"/>
    <w:rsid w:val="00177976"/>
    <w:rsid w:val="00186ED1"/>
    <w:rsid w:val="00187314"/>
    <w:rsid w:val="00191226"/>
    <w:rsid w:val="001A696A"/>
    <w:rsid w:val="00200557"/>
    <w:rsid w:val="00225B8F"/>
    <w:rsid w:val="00252B1F"/>
    <w:rsid w:val="00252F7D"/>
    <w:rsid w:val="002773AE"/>
    <w:rsid w:val="0028001E"/>
    <w:rsid w:val="00281F1F"/>
    <w:rsid w:val="002B1DC5"/>
    <w:rsid w:val="002C4E32"/>
    <w:rsid w:val="002D15F7"/>
    <w:rsid w:val="002D218E"/>
    <w:rsid w:val="00301343"/>
    <w:rsid w:val="00317C27"/>
    <w:rsid w:val="003833D8"/>
    <w:rsid w:val="00386A50"/>
    <w:rsid w:val="00390A95"/>
    <w:rsid w:val="003B19A9"/>
    <w:rsid w:val="003B3358"/>
    <w:rsid w:val="003C7706"/>
    <w:rsid w:val="003D633D"/>
    <w:rsid w:val="00401187"/>
    <w:rsid w:val="00422B18"/>
    <w:rsid w:val="00433B98"/>
    <w:rsid w:val="00481848"/>
    <w:rsid w:val="00493D03"/>
    <w:rsid w:val="004C2999"/>
    <w:rsid w:val="00545450"/>
    <w:rsid w:val="005A662D"/>
    <w:rsid w:val="005A7F9F"/>
    <w:rsid w:val="005B548D"/>
    <w:rsid w:val="005C5643"/>
    <w:rsid w:val="005D2D21"/>
    <w:rsid w:val="005E3CF6"/>
    <w:rsid w:val="005E5C7F"/>
    <w:rsid w:val="00602A94"/>
    <w:rsid w:val="006241A3"/>
    <w:rsid w:val="0062461E"/>
    <w:rsid w:val="0062560B"/>
    <w:rsid w:val="0062583C"/>
    <w:rsid w:val="006369F9"/>
    <w:rsid w:val="006A3DF8"/>
    <w:rsid w:val="006B237D"/>
    <w:rsid w:val="006D0A1E"/>
    <w:rsid w:val="007573F6"/>
    <w:rsid w:val="00763242"/>
    <w:rsid w:val="00766933"/>
    <w:rsid w:val="00772E20"/>
    <w:rsid w:val="007B77C1"/>
    <w:rsid w:val="007C2F6E"/>
    <w:rsid w:val="00810ACE"/>
    <w:rsid w:val="00811D9B"/>
    <w:rsid w:val="008255C8"/>
    <w:rsid w:val="00825AD4"/>
    <w:rsid w:val="00866988"/>
    <w:rsid w:val="008762D7"/>
    <w:rsid w:val="00882D1B"/>
    <w:rsid w:val="00885DFE"/>
    <w:rsid w:val="008A021D"/>
    <w:rsid w:val="009214AD"/>
    <w:rsid w:val="0096193C"/>
    <w:rsid w:val="00966ACD"/>
    <w:rsid w:val="00AD72DF"/>
    <w:rsid w:val="00AE4EB1"/>
    <w:rsid w:val="00B252FC"/>
    <w:rsid w:val="00B26926"/>
    <w:rsid w:val="00B27408"/>
    <w:rsid w:val="00BC3C24"/>
    <w:rsid w:val="00BE5168"/>
    <w:rsid w:val="00C0751D"/>
    <w:rsid w:val="00C315D5"/>
    <w:rsid w:val="00C76951"/>
    <w:rsid w:val="00C77BA5"/>
    <w:rsid w:val="00CB745A"/>
    <w:rsid w:val="00CE7CDD"/>
    <w:rsid w:val="00CF0D9D"/>
    <w:rsid w:val="00D07312"/>
    <w:rsid w:val="00D14EF9"/>
    <w:rsid w:val="00D57FBA"/>
    <w:rsid w:val="00D73AF0"/>
    <w:rsid w:val="00D93755"/>
    <w:rsid w:val="00DA31AE"/>
    <w:rsid w:val="00DA5CAA"/>
    <w:rsid w:val="00DC05A0"/>
    <w:rsid w:val="00E01488"/>
    <w:rsid w:val="00E16B00"/>
    <w:rsid w:val="00E27427"/>
    <w:rsid w:val="00E531B9"/>
    <w:rsid w:val="00E96E0A"/>
    <w:rsid w:val="00EC5620"/>
    <w:rsid w:val="00F44E8B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obraztsyi-documentov/" TargetMode="External"/><Relationship Id="rId13" Type="http://schemas.openxmlformats.org/officeDocument/2006/relationships/hyperlink" Target="http://ami.im/rekvizityi" TargetMode="External"/><Relationship Id="rId18" Type="http://schemas.openxmlformats.org/officeDocument/2006/relationships/hyperlink" Target="https://ami.im/anketa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mi.im/" TargetMode="External"/><Relationship Id="rId12" Type="http://schemas.openxmlformats.org/officeDocument/2006/relationships/hyperlink" Target="http://ami.im/rekvizityi" TargetMode="External"/><Relationship Id="rId17" Type="http://schemas.openxmlformats.org/officeDocument/2006/relationships/hyperlink" Target="http://www.antiplagia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i.im/trebovaniya-k-oformleniyu/" TargetMode="External"/><Relationship Id="rId20" Type="http://schemas.openxmlformats.org/officeDocument/2006/relationships/hyperlink" Target="https://ami.im/sample-design-of-artic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i.im/sample-design-of-article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nf@ami.i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mi.im/trebovaniya-k-oformleniyu/" TargetMode="External"/><Relationship Id="rId19" Type="http://schemas.openxmlformats.org/officeDocument/2006/relationships/hyperlink" Target="https://ami.im/politika-agentstva/public-off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i.im/kak-opublikovat-statyu/" TargetMode="External"/><Relationship Id="rId14" Type="http://schemas.openxmlformats.org/officeDocument/2006/relationships/hyperlink" Target="https://ami.im/on-line-oplata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Asatur</cp:lastModifiedBy>
  <cp:revision>3</cp:revision>
  <dcterms:created xsi:type="dcterms:W3CDTF">2020-06-18T11:09:00Z</dcterms:created>
  <dcterms:modified xsi:type="dcterms:W3CDTF">2020-07-08T20:58:00Z</dcterms:modified>
</cp:coreProperties>
</file>