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AB569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B5695">
        <w:rPr>
          <w:rStyle w:val="a3"/>
          <w:rFonts w:ascii="Times New Roman" w:hAnsi="Times New Roman"/>
          <w:b/>
          <w:caps/>
          <w:color w:val="002060"/>
          <w:sz w:val="28"/>
        </w:rPr>
        <w:t>ВЗАИМОДЕЙСТВИЕ НАУКИ И ОБЩЕСТВА - ПУТЬ К МОДЕРНИЗАЦИИ И ИННОВАЦИОННОМУ РАЗВИТИЮ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AB569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B34350">
        <w:rPr>
          <w:rFonts w:ascii="Times New Roman" w:hAnsi="Times New Roman"/>
          <w:b/>
          <w:sz w:val="24"/>
          <w:szCs w:val="24"/>
        </w:rPr>
        <w:t xml:space="preserve"> 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Воронеж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B5695">
        <w:rPr>
          <w:rFonts w:ascii="Times New Roman" w:hAnsi="Times New Roman"/>
          <w:b/>
          <w:sz w:val="20"/>
          <w:szCs w:val="20"/>
          <w:u w:val="single"/>
        </w:rPr>
        <w:t>24</w:t>
      </w:r>
      <w:r w:rsidR="00B34350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AB56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AB5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B5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ноября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AB56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</w:t>
      </w:r>
      <w:r w:rsidR="00AB5695" w:rsidRPr="00AB56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заимодействие науки и общества - путь к модернизации и инновационному развитию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B56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Воронеж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B56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24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9F" w:rsidRDefault="001E4D9F">
      <w:pPr>
        <w:spacing w:after="0" w:line="240" w:lineRule="auto"/>
      </w:pPr>
      <w:r>
        <w:separator/>
      </w:r>
    </w:p>
  </w:endnote>
  <w:endnote w:type="continuationSeparator" w:id="0">
    <w:p w:rsidR="001E4D9F" w:rsidRDefault="001E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E4D9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9F" w:rsidRDefault="001E4D9F">
      <w:pPr>
        <w:spacing w:after="0" w:line="240" w:lineRule="auto"/>
      </w:pPr>
      <w:r>
        <w:separator/>
      </w:r>
    </w:p>
  </w:footnote>
  <w:footnote w:type="continuationSeparator" w:id="0">
    <w:p w:rsidR="001E4D9F" w:rsidRDefault="001E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94233"/>
    <w:rsid w:val="001A696A"/>
    <w:rsid w:val="001E4D9F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2020-06-18T13:07:00Z</dcterms:created>
  <dcterms:modified xsi:type="dcterms:W3CDTF">2020-06-18T13:07:00Z</dcterms:modified>
</cp:coreProperties>
</file>