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A1E2" w14:textId="77777777" w:rsidR="007315BF" w:rsidRPr="007315BF" w:rsidRDefault="00FB7FA6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14:paraId="35C52821" w14:textId="77777777"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7A14956" w14:textId="77777777"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14:paraId="31874FCB" w14:textId="77777777"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 филиал ННГУ</w:t>
      </w:r>
    </w:p>
    <w:p w14:paraId="2F0CF9A3" w14:textId="77777777" w:rsidR="007315BF" w:rsidRPr="007315BF" w:rsidRDefault="007315BF" w:rsidP="007315BF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14:paraId="1FD1A25B" w14:textId="77777777"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 w:rsidR="005E0935"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14:paraId="484E431E" w14:textId="77777777"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14:paraId="7D71A95D" w14:textId="77777777"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6254" w14:textId="77777777" w:rsid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14:paraId="7477E8A2" w14:textId="77777777"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90EE" w14:textId="77777777" w:rsidR="00650DA4" w:rsidRDefault="00025CEC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16400" w:rsidRP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C7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научно-практическая 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D8BA87" w14:textId="77777777" w:rsidR="00650DA4" w:rsidRDefault="00342159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студентов, магистрантов</w:t>
      </w:r>
      <w:r w:rsidR="0020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педагогов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молодых ученых</w:t>
      </w:r>
    </w:p>
    <w:p w14:paraId="65788C21" w14:textId="77777777" w:rsidR="00650DA4" w:rsidRDefault="007315BF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C740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650D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языка и культуры: </w:t>
      </w:r>
    </w:p>
    <w:p w14:paraId="5CA4CBF1" w14:textId="77777777" w:rsidR="00AE177B" w:rsidRDefault="00650DA4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традиции и инновации</w:t>
      </w:r>
      <w:r w:rsidR="007315BF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</w:p>
    <w:p w14:paraId="3930C35A" w14:textId="77777777" w:rsidR="007315BF" w:rsidRDefault="00025CEC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5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F"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Арзамас</w:t>
      </w:r>
    </w:p>
    <w:p w14:paraId="1EC335A1" w14:textId="77777777"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D2479" w14:textId="77777777" w:rsidR="001A6981" w:rsidRDefault="007315BF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Арзамасский филиал </w:t>
      </w:r>
      <w:r w:rsidR="001A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государственного университета им. Н.И. Лобачевского, Московский город</w:t>
      </w:r>
      <w:r w:rsidR="0034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педагогический университет</w:t>
      </w:r>
      <w:r w:rsidR="0034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Администрации города Арзамаса.</w:t>
      </w:r>
    </w:p>
    <w:p w14:paraId="419D1EA2" w14:textId="77777777" w:rsidR="0072533D" w:rsidRPr="005E0935" w:rsidRDefault="0072533D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14:paraId="43ACFD2D" w14:textId="77777777" w:rsidR="00D678DE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54FF" w:rsidRPr="0041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Т.Т. Щелина</w:t>
      </w:r>
      <w:r w:rsidR="00A12258" w:rsidRPr="004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4FF" w:rsidRPr="004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профессор, декан психолого-педагогического факультета, и.о.</w:t>
      </w:r>
      <w:r w:rsidR="00A12258" w:rsidRPr="004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Арзамасского филиала ННГУ</w:t>
      </w:r>
      <w:r w:rsidR="00D678DE" w:rsidRPr="0041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97665" w14:textId="77777777" w:rsidR="00A91EB7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716400" w:rsidRP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иностранных языков и культур Арзамасского филиала ННГУ,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департамента методики обучения МГПУ, </w:t>
      </w:r>
      <w:r w:rsidR="00160139"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0C0"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каф</w:t>
      </w:r>
      <w:r w:rsidR="005E0935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Арзамасского филиала ННГУ, </w:t>
      </w:r>
      <w:r w:rsidR="002E4BD7" w:rsidRPr="002E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 w:rsid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D7"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740C0"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0C0" w:rsidRPr="002E4BD7">
        <w:rPr>
          <w:rFonts w:ascii="Times New Roman" w:hAnsi="Times New Roman" w:cs="Times New Roman"/>
          <w:bCs/>
          <w:sz w:val="24"/>
          <w:szCs w:val="24"/>
        </w:rPr>
        <w:t>д</w:t>
      </w:r>
      <w:r w:rsidR="00C740C0" w:rsidRPr="00C740C0">
        <w:rPr>
          <w:rFonts w:ascii="Times New Roman" w:hAnsi="Times New Roman" w:cs="Times New Roman"/>
          <w:sz w:val="24"/>
          <w:szCs w:val="24"/>
        </w:rPr>
        <w:t xml:space="preserve">иректор МКУ «Городской информационно-методический кабинет», </w:t>
      </w:r>
      <w:proofErr w:type="spellStart"/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культур Арзамасского филиала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</w:t>
      </w:r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Волгина О.В.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культур Арзамасского филиала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</w:t>
      </w:r>
      <w:r w:rsidR="00A91E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4BFF2BB" w14:textId="77777777" w:rsidR="007315BF" w:rsidRPr="005E0935" w:rsidRDefault="007315BF" w:rsidP="00A122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02CFDB4F" w14:textId="77777777" w:rsidR="002E4BD7" w:rsidRPr="00405374" w:rsidRDefault="002E4BD7" w:rsidP="0040537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для реализации задач ФГОС в области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14:paraId="7B1D2469" w14:textId="77777777"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Измерительные инструменты и тестирование </w:t>
      </w:r>
      <w:r w:rsidR="00397C2C">
        <w:rPr>
          <w:rFonts w:ascii="Times New Roman" w:hAnsi="Times New Roman"/>
          <w:sz w:val="24"/>
          <w:szCs w:val="24"/>
        </w:rPr>
        <w:t>при обучении</w:t>
      </w:r>
      <w:r w:rsidRPr="00530C10">
        <w:rPr>
          <w:rFonts w:ascii="Times New Roman" w:hAnsi="Times New Roman"/>
          <w:sz w:val="24"/>
          <w:szCs w:val="24"/>
        </w:rPr>
        <w:t xml:space="preserve"> иноязычной компетенции.</w:t>
      </w:r>
    </w:p>
    <w:p w14:paraId="280AD1A0" w14:textId="77777777"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Развивающие, воспитательные и ценностные аспекты преподавания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14:paraId="4218ACE2" w14:textId="77777777"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14:paraId="47AD3810" w14:textId="77777777"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Особенности работы с одаренными детьми в общей школе.</w:t>
      </w:r>
    </w:p>
    <w:p w14:paraId="5B4C8F1C" w14:textId="77777777"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профориентационной работы с учащимися в общей школе.</w:t>
      </w:r>
    </w:p>
    <w:p w14:paraId="231B0216" w14:textId="77777777" w:rsidR="002E4BD7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продуктивной самостоятельной работы школьников и студентов.</w:t>
      </w:r>
    </w:p>
    <w:p w14:paraId="5E2BC275" w14:textId="77777777" w:rsidR="00CD4AD4" w:rsidRDefault="00CD4AD4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D4AD4">
        <w:rPr>
          <w:rFonts w:ascii="Times New Roman" w:hAnsi="Times New Roman"/>
          <w:sz w:val="24"/>
          <w:szCs w:val="24"/>
        </w:rPr>
        <w:t>оциокультурн</w:t>
      </w:r>
      <w:r>
        <w:rPr>
          <w:rFonts w:ascii="Times New Roman" w:hAnsi="Times New Roman"/>
          <w:sz w:val="24"/>
          <w:szCs w:val="24"/>
        </w:rPr>
        <w:t>ый</w:t>
      </w:r>
      <w:r w:rsidRPr="00CD4AD4">
        <w:rPr>
          <w:rFonts w:ascii="Times New Roman" w:hAnsi="Times New Roman"/>
          <w:sz w:val="24"/>
          <w:szCs w:val="24"/>
        </w:rPr>
        <w:t xml:space="preserve"> компонент в обучении иностранному языку</w:t>
      </w:r>
      <w:r>
        <w:rPr>
          <w:rFonts w:ascii="Times New Roman" w:hAnsi="Times New Roman"/>
          <w:sz w:val="24"/>
          <w:szCs w:val="24"/>
        </w:rPr>
        <w:t>.</w:t>
      </w:r>
    </w:p>
    <w:p w14:paraId="4FCFF2BF" w14:textId="77777777"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61783E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617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3E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подхода </w:t>
      </w:r>
      <w:r w:rsidR="00397C2C">
        <w:rPr>
          <w:rFonts w:ascii="Times New Roman" w:hAnsi="Times New Roman"/>
          <w:sz w:val="24"/>
          <w:szCs w:val="24"/>
        </w:rPr>
        <w:t>в</w:t>
      </w:r>
      <w:r w:rsidRPr="0061783E">
        <w:rPr>
          <w:rFonts w:ascii="Times New Roman" w:hAnsi="Times New Roman"/>
          <w:sz w:val="24"/>
          <w:szCs w:val="24"/>
        </w:rPr>
        <w:t xml:space="preserve"> обучени</w:t>
      </w:r>
      <w:r w:rsidR="00397C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14:paraId="77A066F8" w14:textId="77777777"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1783E">
        <w:rPr>
          <w:rFonts w:ascii="Times New Roman" w:hAnsi="Times New Roman"/>
          <w:sz w:val="24"/>
          <w:szCs w:val="24"/>
        </w:rPr>
        <w:t xml:space="preserve">Диалог культур в </w:t>
      </w:r>
      <w:proofErr w:type="spellStart"/>
      <w:r w:rsidRPr="0061783E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мире.</w:t>
      </w:r>
    </w:p>
    <w:p w14:paraId="5F9B3346" w14:textId="77777777" w:rsidR="0061783E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межкультурной коммуникации.</w:t>
      </w:r>
    </w:p>
    <w:p w14:paraId="600AF5F2" w14:textId="77777777" w:rsidR="001E235F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Менталитет национальных культур и языковая картина мира.</w:t>
      </w:r>
    </w:p>
    <w:p w14:paraId="1F8A25E0" w14:textId="77777777" w:rsidR="001E235F" w:rsidRPr="00530C10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Актуальные проблемы лингвистики в аспекте взаимодействия культур.</w:t>
      </w:r>
    </w:p>
    <w:p w14:paraId="11DBB781" w14:textId="7C68A36D" w:rsidR="00B45BFC" w:rsidRDefault="00034683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приглашаются студенты, магистранты, аспиранты, преподаватели, учителя  иностранных языков и все, интересующиеся инновациями в лингвистике</w:t>
      </w:r>
      <w:r w:rsidR="00CF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культурологии, межкультурной коммуникации,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лингводидактике. </w:t>
      </w:r>
      <w:r w:rsidR="007315BF" w:rsidRPr="007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также приглашают потенциальных участников предлагать другие темы панелей и отдельных докладов, раскрывающие тему </w:t>
      </w:r>
      <w:r w:rsidR="00884F9E" w:rsidRPr="00884F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="00CF0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Актуальные проблемы языка и культуры: традиции и инновации</w:t>
      </w:r>
      <w:r w:rsidR="00884F9E" w:rsidRPr="00884F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14:paraId="55528DA0" w14:textId="03A697AB" w:rsidR="00106195" w:rsidRPr="00106195" w:rsidRDefault="00106195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61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Иностранные участники публикуются на бесплатной основе.</w:t>
      </w:r>
    </w:p>
    <w:p w14:paraId="351B7B06" w14:textId="77777777" w:rsidR="00CF57A1" w:rsidRDefault="00034683" w:rsidP="00034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Конференция проводится в </w:t>
      </w:r>
      <w:r w:rsidR="00CF57A1">
        <w:rPr>
          <w:rFonts w:ascii="Times New Roman" w:hAnsi="Times New Roman" w:cs="Times New Roman"/>
          <w:sz w:val="24"/>
          <w:szCs w:val="24"/>
        </w:rPr>
        <w:t xml:space="preserve">смешанном формате (очно и онлайн на </w:t>
      </w:r>
      <w:r w:rsidR="00B45BFC" w:rsidRPr="00B15ABA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B45BFC" w:rsidRPr="00B15AB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F57A1">
        <w:rPr>
          <w:rFonts w:ascii="Times New Roman" w:hAnsi="Times New Roman" w:cs="Times New Roman"/>
          <w:sz w:val="24"/>
          <w:szCs w:val="24"/>
        </w:rPr>
        <w:t>)</w:t>
      </w:r>
      <w:r w:rsidR="00B15ABA" w:rsidRPr="00B15ABA">
        <w:rPr>
          <w:rFonts w:ascii="Times New Roman" w:hAnsi="Times New Roman" w:cs="Times New Roman"/>
          <w:sz w:val="24"/>
          <w:szCs w:val="24"/>
        </w:rPr>
        <w:t>:</w:t>
      </w:r>
      <w:r w:rsidR="00B15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B60A1" w14:textId="77777777" w:rsidR="00CF57A1" w:rsidRPr="00CF57A1" w:rsidRDefault="00CF57A1" w:rsidP="00034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в </w:t>
      </w:r>
      <w:r w:rsidRPr="00B15ABA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C6FD52" w14:textId="77777777" w:rsid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933D1">
        <w:rPr>
          <w:color w:val="000000"/>
          <w:sz w:val="20"/>
          <w:szCs w:val="20"/>
        </w:rPr>
        <w:t xml:space="preserve">Время: 15 </w:t>
      </w:r>
      <w:proofErr w:type="spellStart"/>
      <w:r w:rsidRPr="006933D1">
        <w:rPr>
          <w:color w:val="000000"/>
          <w:sz w:val="20"/>
          <w:szCs w:val="20"/>
        </w:rPr>
        <w:t>нояб</w:t>
      </w:r>
      <w:proofErr w:type="spellEnd"/>
      <w:r w:rsidRPr="006933D1">
        <w:rPr>
          <w:color w:val="000000"/>
          <w:sz w:val="20"/>
          <w:szCs w:val="20"/>
        </w:rPr>
        <w:t>. 2021 10:00 Москва</w:t>
      </w:r>
    </w:p>
    <w:p w14:paraId="44F0FDF1" w14:textId="77777777" w:rsidR="006933D1" w:rsidRP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C4AE781" w14:textId="77777777" w:rsid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933D1">
        <w:rPr>
          <w:color w:val="000000"/>
          <w:sz w:val="20"/>
          <w:szCs w:val="20"/>
        </w:rPr>
        <w:t>Подключиться к конфе</w:t>
      </w:r>
      <w:r w:rsidRPr="006933D1">
        <w:rPr>
          <w:color w:val="000000"/>
          <w:sz w:val="20"/>
          <w:szCs w:val="20"/>
        </w:rPr>
        <w:softHyphen/>
        <w:t xml:space="preserve">ренции </w:t>
      </w:r>
      <w:proofErr w:type="spellStart"/>
      <w:r w:rsidRPr="006933D1">
        <w:rPr>
          <w:color w:val="000000"/>
          <w:sz w:val="20"/>
          <w:szCs w:val="20"/>
        </w:rPr>
        <w:t>Zoom</w:t>
      </w:r>
      <w:proofErr w:type="spellEnd"/>
      <w:r w:rsidRPr="006933D1">
        <w:rPr>
          <w:color w:val="000000"/>
          <w:sz w:val="20"/>
          <w:szCs w:val="20"/>
        </w:rPr>
        <w:br/>
      </w:r>
      <w:hyperlink r:id="rId6" w:history="1">
        <w:r w:rsidRPr="004869A7">
          <w:rPr>
            <w:rStyle w:val="a3"/>
            <w:sz w:val="20"/>
            <w:szCs w:val="20"/>
          </w:rPr>
          <w:t>https://zoom.us/j/97</w:t>
        </w:r>
        <w:r w:rsidRPr="004869A7">
          <w:rPr>
            <w:rStyle w:val="a3"/>
            <w:sz w:val="20"/>
            <w:szCs w:val="20"/>
          </w:rPr>
          <w:softHyphen/>
          <w:t>062848221?pwd=cnRTbW</w:t>
        </w:r>
        <w:r w:rsidRPr="004869A7">
          <w:rPr>
            <w:rStyle w:val="a3"/>
            <w:sz w:val="20"/>
            <w:szCs w:val="20"/>
          </w:rPr>
          <w:softHyphen/>
          <w:t>o3L1lnWC8xSjh6L3ZHWk</w:t>
        </w:r>
        <w:r w:rsidRPr="004869A7">
          <w:rPr>
            <w:rStyle w:val="a3"/>
            <w:sz w:val="20"/>
            <w:szCs w:val="20"/>
          </w:rPr>
          <w:softHyphen/>
          <w:t>lYdz09</w:t>
        </w:r>
      </w:hyperlink>
    </w:p>
    <w:p w14:paraId="10A041B8" w14:textId="77777777" w:rsidR="006933D1" w:rsidRP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F05DB13" w14:textId="77777777" w:rsid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933D1">
        <w:rPr>
          <w:color w:val="000000"/>
          <w:sz w:val="20"/>
          <w:szCs w:val="20"/>
        </w:rPr>
        <w:t>Идентификатор конфер</w:t>
      </w:r>
      <w:r w:rsidRPr="006933D1">
        <w:rPr>
          <w:color w:val="000000"/>
          <w:sz w:val="20"/>
          <w:szCs w:val="20"/>
        </w:rPr>
        <w:softHyphen/>
        <w:t>енции: 970 6284 8221</w:t>
      </w:r>
      <w:r w:rsidRPr="006933D1">
        <w:rPr>
          <w:color w:val="000000"/>
          <w:sz w:val="20"/>
          <w:szCs w:val="20"/>
        </w:rPr>
        <w:br/>
        <w:t>Код доступа: 874095</w:t>
      </w:r>
    </w:p>
    <w:p w14:paraId="4EB260B0" w14:textId="77777777" w:rsidR="006933D1" w:rsidRPr="006933D1" w:rsidRDefault="006933D1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C341249" w14:textId="77777777" w:rsidR="00034683" w:rsidRPr="00B45BFC" w:rsidRDefault="009C64DA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 участникам будут высл</w:t>
      </w:r>
      <w:r w:rsidR="006C46C9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аны </w:t>
      </w:r>
      <w:r w:rsidR="006D5242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электронные </w:t>
      </w:r>
      <w:r w:rsidR="006C46C9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сертификаты.</w:t>
      </w:r>
      <w:r w:rsidR="00866BA4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Рабочие языки – русский, английский, немецкий.</w:t>
      </w:r>
    </w:p>
    <w:p w14:paraId="64AE45E5" w14:textId="77777777"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14:paraId="0CBC580F" w14:textId="77777777"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 w:rsidR="000D0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до </w:t>
      </w:r>
      <w:r w:rsidR="00837B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7B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</w:t>
      </w:r>
      <w:r w:rsidR="001A1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бря</w:t>
      </w:r>
      <w:r w:rsidR="00666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7B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(включительно) по электронной почте </w:t>
      </w:r>
      <w:hyperlink r:id="rId7" w:history="1">
        <w:r w:rsidRPr="004154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4154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154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4154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154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154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пометкой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к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онф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еренцию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Образец заявки представлен в Приложении 1. Образец оформления статьи представлен в Приложении 2.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14:paraId="308AE036" w14:textId="083F3889"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1C04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202B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</w:t>
      </w:r>
      <w:r w:rsidR="001061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на пересылку 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печатного 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сборника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*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</w:t>
      </w:r>
      <w:r w:rsidR="006C46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(*В случае, если участник хочет приобрести печатный вариант сборника. Электронная версия сборника предоставляется бесплатно.) 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Банковские реквизиты Арзамасского филиала ННГУ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оплаты оргвзноса представлены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Приложении 3. Отсканированный чек, подтверждающий оплату,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прислать на электронную почту </w:t>
      </w:r>
      <w:hyperlink r:id="rId8" w:history="1"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является необходимым условием публикации материалов.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AC84A43" w14:textId="77777777" w:rsidR="001C04E4" w:rsidRPr="001C04E4" w:rsidRDefault="001C04E4" w:rsidP="00666548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Материалы, опубликованные в сборнике научных трудов конференции, будут </w:t>
      </w:r>
      <w:r w:rsidR="001E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9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14:paraId="50D5D397" w14:textId="77777777" w:rsidR="001C04E4" w:rsidRPr="005E0935" w:rsidRDefault="001C04E4" w:rsidP="006665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Hlk18408006"/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bookmarkEnd w:id="0"/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 w:rsidR="006C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14:paraId="36232D3C" w14:textId="77777777" w:rsidR="00C02DD8" w:rsidRDefault="001C04E4" w:rsidP="00C02DD8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 w:rsidRPr="005E0935">
        <w:rPr>
          <w:color w:val="000000"/>
          <w:sz w:val="24"/>
          <w:szCs w:val="24"/>
        </w:rPr>
        <w:t xml:space="preserve">. Оформляется в соответствии </w:t>
      </w:r>
      <w:r w:rsidR="00C02DD8">
        <w:rPr>
          <w:color w:val="000000"/>
          <w:sz w:val="24"/>
          <w:szCs w:val="24"/>
        </w:rPr>
        <w:t xml:space="preserve">c </w:t>
      </w:r>
      <w:r w:rsidR="00C02DD8" w:rsidRPr="00C02DD8">
        <w:rPr>
          <w:color w:val="000000"/>
          <w:sz w:val="24"/>
          <w:szCs w:val="24"/>
        </w:rPr>
        <w:t>ГОСТ на оформление списк</w:t>
      </w:r>
      <w:r w:rsidR="00C02DD8">
        <w:rPr>
          <w:color w:val="000000"/>
          <w:sz w:val="24"/>
          <w:szCs w:val="24"/>
        </w:rPr>
        <w:t>а литературы: ГОСТ Р 7.0.5–2008</w:t>
      </w:r>
      <w:r w:rsidR="00C02DD8" w:rsidRPr="00C02DD8">
        <w:rPr>
          <w:color w:val="000000"/>
          <w:sz w:val="24"/>
          <w:szCs w:val="24"/>
        </w:rPr>
        <w:t xml:space="preserve"> </w:t>
      </w:r>
      <w:hyperlink r:id="rId10" w:history="1">
        <w:r w:rsidR="00C02DD8" w:rsidRPr="009D3050">
          <w:rPr>
            <w:rStyle w:val="a3"/>
            <w:sz w:val="24"/>
            <w:szCs w:val="24"/>
          </w:rPr>
          <w:t>http://diss.rsl.ru/datadocs/doc_291tu.pdf</w:t>
        </w:r>
      </w:hyperlink>
    </w:p>
    <w:p w14:paraId="7E8B276B" w14:textId="77777777" w:rsidR="001C04E4" w:rsidRPr="00C02DD8" w:rsidRDefault="00C02DD8" w:rsidP="00C02DD8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C02DD8">
        <w:rPr>
          <w:color w:val="000000"/>
          <w:sz w:val="24"/>
          <w:szCs w:val="24"/>
        </w:rPr>
        <w:t>(использовать короткую библиографическую запись)</w:t>
      </w:r>
      <w:r w:rsidR="001C04E4" w:rsidRPr="005E0935">
        <w:rPr>
          <w:color w:val="000000"/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="001C04E4" w:rsidRPr="005E0935">
        <w:rPr>
          <w:rStyle w:val="a6"/>
          <w:sz w:val="24"/>
          <w:szCs w:val="24"/>
        </w:rPr>
        <w:t xml:space="preserve">в квадратных скобках, </w:t>
      </w:r>
      <w:r w:rsidR="001C04E4" w:rsidRPr="005E0935">
        <w:rPr>
          <w:color w:val="000000"/>
          <w:sz w:val="24"/>
          <w:szCs w:val="24"/>
        </w:rPr>
        <w:t>например: [</w:t>
      </w:r>
      <w:r w:rsidR="006C46C9">
        <w:rPr>
          <w:color w:val="000000"/>
          <w:sz w:val="24"/>
          <w:szCs w:val="24"/>
        </w:rPr>
        <w:t>1</w:t>
      </w:r>
      <w:r w:rsidR="001C04E4" w:rsidRPr="005E0935">
        <w:rPr>
          <w:color w:val="000000"/>
          <w:sz w:val="24"/>
          <w:szCs w:val="24"/>
        </w:rPr>
        <w:t>; с.</w:t>
      </w:r>
      <w:r w:rsidR="006D5242">
        <w:rPr>
          <w:color w:val="000000"/>
          <w:sz w:val="24"/>
          <w:szCs w:val="24"/>
        </w:rPr>
        <w:t xml:space="preserve"> </w:t>
      </w:r>
      <w:r w:rsidR="001C04E4"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="001C04E4" w:rsidRPr="005E0935">
        <w:rPr>
          <w:rStyle w:val="a6"/>
          <w:sz w:val="24"/>
          <w:szCs w:val="24"/>
        </w:rPr>
        <w:t>не допускается</w:t>
      </w:r>
      <w:r w:rsidR="001C04E4" w:rsidRPr="005E0935">
        <w:rPr>
          <w:color w:val="000000"/>
          <w:sz w:val="24"/>
          <w:szCs w:val="24"/>
        </w:rPr>
        <w:t>.</w:t>
      </w:r>
    </w:p>
    <w:p w14:paraId="3B741ECB" w14:textId="77777777" w:rsidR="00B508EE" w:rsidRPr="00896830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оформления библиографических записей </w:t>
      </w:r>
    </w:p>
    <w:p w14:paraId="70CE3360" w14:textId="77777777" w:rsidR="00B508EE" w:rsidRPr="00896830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изданиях Арзамасского филиала ННГУ </w:t>
      </w:r>
    </w:p>
    <w:p w14:paraId="3195DDB7" w14:textId="77777777" w:rsidR="00B508EE" w:rsidRPr="00896830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ГОСТ 7.0.5-2008 </w:t>
      </w:r>
    </w:p>
    <w:p w14:paraId="5D67886D" w14:textId="77777777"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разделе Литература и интернет-источники)</w:t>
      </w:r>
    </w:p>
    <w:p w14:paraId="67E99A5B" w14:textId="77777777"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39052" w14:textId="77777777"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14:paraId="5A54458C" w14:textId="77777777"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14:paraId="6DFCE8B1" w14:textId="77777777"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14:paraId="1A77D087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14:paraId="01879933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14:paraId="4A0CD7F3" w14:textId="77777777" w:rsidR="00B508EE" w:rsidRPr="00B508EE" w:rsidRDefault="00B508EE" w:rsidP="00B508E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Бергер П., Лукман Т., Иванов С. Социальное конструирование реальности: трактат по социологии знания.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14:paraId="69C55560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14:paraId="52692FD9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14:paraId="285D67DB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монография/ А.Н. Швецов, А.А. Суконщиков, 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14:paraId="2266161A" w14:textId="77777777" w:rsidR="00B508EE" w:rsidRPr="00B508EE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14:paraId="416A993E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14:paraId="3185C966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14:paraId="748C1AC7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14:paraId="3DEC447F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14:paraId="2C0C8DE3" w14:textId="77777777"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Федеральный закон </w:t>
      </w:r>
      <w:r w:rsidRPr="00B50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Проспект; СПб.: Кодекс, 2017. – 158 с.</w:t>
      </w:r>
    </w:p>
    <w:p w14:paraId="78ABF775" w14:textId="77777777"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с изменениями и дополнениями на 1 августа 2017 года.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350 с.</w:t>
      </w:r>
    </w:p>
    <w:p w14:paraId="784133F8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14:paraId="7873A3A8" w14:textId="77777777"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новыми штрафами: по состоянию на 01.06.2017. – Ростов н/Д: Феникс, 2017. – 94 с.</w:t>
      </w:r>
    </w:p>
    <w:p w14:paraId="075A59E6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14:paraId="30377564" w14:textId="77777777"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 канд.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− СПб, 2017. − 361 с.</w:t>
      </w:r>
    </w:p>
    <w:p w14:paraId="5A9F56F1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Величковский Б.Б. Функциональная организация рабочей памяти: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14:paraId="2DD73EAF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14:paraId="358C7EF7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14:paraId="69EF96D4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14:paraId="277A3FB3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14:paraId="17EA7319" w14:textId="77777777"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Н.С. Жукова,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14:paraId="184E3AFC" w14:textId="77777777" w:rsidR="00B508EE" w:rsidRPr="00B508EE" w:rsidRDefault="00B508EE" w:rsidP="00067B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39922B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14:paraId="17A92D14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14:paraId="5033073F" w14:textId="77777777" w:rsidR="00B508EE" w:rsidRPr="00B508EE" w:rsidRDefault="00B508EE" w:rsidP="00B50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</w:rPr>
        <w:t>Беспартийная газета</w:t>
      </w:r>
      <w:r w:rsidRPr="00B508EE">
        <w:rPr>
          <w:rFonts w:ascii="Times New Roman" w:eastAsia="Times New Roman" w:hAnsi="Times New Roman" w:cs="Times New Roman"/>
          <w:sz w:val="24"/>
          <w:szCs w:val="24"/>
        </w:rPr>
        <w:t>: Костромская областная общественно-политическая газета. – 2014. – Янв. 2014.</w:t>
      </w:r>
    </w:p>
    <w:p w14:paraId="50A9D174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14:paraId="1DD5399E" w14:textId="77777777"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14:paraId="18101A26" w14:textId="77777777" w:rsidR="00B508EE" w:rsidRPr="00B508EE" w:rsidRDefault="00B508EE" w:rsidP="00B508E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14:paraId="3CC7DCAD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14:paraId="5A69AD84" w14:textId="77777777" w:rsidR="00B508EE" w:rsidRPr="00B508EE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14:paraId="23328489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14:paraId="64133E9B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14:paraId="51559B0C" w14:textId="77777777" w:rsidR="00B508EE" w:rsidRPr="00B508EE" w:rsidRDefault="00B508EE" w:rsidP="00B50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C29F3EC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ТАСС: информационное агентство России: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14:paraId="507F9966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14:paraId="4A2CB0C6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14:paraId="2F868A27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14:paraId="576EB50F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14:paraId="4D24F7CF" w14:textId="77777777" w:rsidR="00B508EE" w:rsidRPr="00B508EE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</w:t>
      </w:r>
      <w:r w:rsidR="00B508EE" w:rsidRPr="00B508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к 100-летию. – М: РКП, 2017. – С. 61–78.</w:t>
      </w:r>
    </w:p>
    <w:p w14:paraId="1E43A79A" w14:textId="77777777" w:rsidR="00B508EE" w:rsidRPr="00B508EE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14:paraId="24818BE6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14:paraId="18E0BEF0" w14:textId="77777777"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 К.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14:paraId="0109C280" w14:textId="77777777"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Щербина М.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Об удостоверениях, льготах и правах// Крымская правда. – 2017. – 25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14:paraId="6E775CA6" w14:textId="77777777"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14:paraId="742A3654" w14:textId="77777777" w:rsidR="00B508EE" w:rsidRPr="00B508EE" w:rsidRDefault="00B508EE" w:rsidP="00B508E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14:paraId="12731ACC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ООН// Газета.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сайт. – 2018. – 2 февр.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14:paraId="64D7B556" w14:textId="77777777" w:rsidR="00B508EE" w:rsidRPr="00B508EE" w:rsidRDefault="00EA030A" w:rsidP="00B50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эволюция машиночитаемых форматов Библиотеки конгресса США// Теория и практика каталогизации и поиска библиотечных ресурсов: электронный журнал.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9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</w:p>
    <w:p w14:paraId="42548B0B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14:paraId="406706ED" w14:textId="77777777"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повышению эффективности госпрограммы «Доступная среда»// Министерство труда и социальной защиты Российской Федерации: официальный сайт. 2017.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14:paraId="4B819B72" w14:textId="77777777"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14:paraId="46354D17" w14:textId="77777777"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А.В. Дмитриев,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Воронов// Мир России: социология, этнология. – 2017. – Т. 26. – №4. – С. 169–181.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проекта/ под ред. Н. Е. Покровского, Т.Г. Нефедовой. – М: Логос, 2014. – 200 с.</w:t>
      </w:r>
    </w:p>
    <w:p w14:paraId="05DB3BAF" w14:textId="77777777" w:rsidR="00A7788D" w:rsidRPr="005E0935" w:rsidRDefault="00A7788D" w:rsidP="005E0935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14:paraId="468D5143" w14:textId="77777777" w:rsidR="001C04E4" w:rsidRDefault="001C04E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2E2E2E"/>
          <w:sz w:val="24"/>
          <w:szCs w:val="24"/>
          <w:shd w:val="clear" w:color="auto" w:fill="FFFFFF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 w:rsidR="008E24FC"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14:paraId="36734305" w14:textId="77777777" w:rsidR="00666548" w:rsidRDefault="00666548" w:rsidP="0073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DBD2" w14:textId="77777777" w:rsidR="008E24FC" w:rsidRDefault="008E24F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14:paraId="46A412A8" w14:textId="77777777" w:rsidR="008E24FC" w:rsidRDefault="00E00868" w:rsidP="008E24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14:paraId="1F6C8B2E" w14:textId="77777777" w:rsidR="00E00868" w:rsidRPr="00E00868" w:rsidRDefault="00E00868" w:rsidP="00E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</w:t>
      </w:r>
    </w:p>
    <w:p w14:paraId="22241684" w14:textId="77777777" w:rsidR="002E4BD7" w:rsidRDefault="00B2594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D4AD4" w:rsidRP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магистрантов</w:t>
      </w:r>
      <w:r w:rsidR="001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ученых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BD7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2E4B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547E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языка и культуры: традиции и инновации</w:t>
      </w:r>
      <w:r w:rsidR="002E4BD7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</w:p>
    <w:p w14:paraId="5D807F46" w14:textId="77777777" w:rsidR="00E00868" w:rsidRPr="00E00868" w:rsidRDefault="00B2594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8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Россия)</w:t>
      </w:r>
    </w:p>
    <w:p w14:paraId="259F788C" w14:textId="77777777" w:rsidR="00E00868" w:rsidRPr="00E00868" w:rsidRDefault="00E00868" w:rsidP="002E4BD7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6253"/>
      </w:tblGrid>
      <w:tr w:rsidR="00E00868" w:rsidRPr="00E00868" w14:paraId="60D4526F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DB6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A90" w14:textId="77777777" w:rsidR="00E00868" w:rsidRPr="00E00868" w:rsidRDefault="00E00868" w:rsidP="00E00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14:paraId="655265D6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A49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3D1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14:paraId="4CB721BE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593" w14:textId="77777777" w:rsidR="00E00868" w:rsidRPr="00E00868" w:rsidRDefault="00CD4AD4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онтактный тел. (мобильный), e-</w:t>
            </w:r>
            <w:proofErr w:type="spellStart"/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248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14:paraId="3744B3B8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AD8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BA0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14:paraId="459CADDF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554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F67" w14:textId="77777777" w:rsidR="00E00868" w:rsidRPr="003D5A31" w:rsidRDefault="00CF57A1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  <w:t xml:space="preserve">Очно / </w:t>
            </w:r>
            <w:r w:rsidR="003D5A31"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  <w:t xml:space="preserve">Онлайн на платформе </w:t>
            </w:r>
            <w:r w:rsidR="003D5A31"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val="en-US" w:eastAsia="ru-RU"/>
              </w:rPr>
              <w:t>ZOOM</w:t>
            </w:r>
          </w:p>
        </w:tc>
      </w:tr>
      <w:tr w:rsidR="00E00868" w:rsidRPr="00E00868" w14:paraId="6E7A51F5" w14:textId="77777777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7C5" w14:textId="77777777" w:rsidR="0010619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</w:t>
            </w:r>
            <w:r w:rsidR="00106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печатного</w:t>
            </w: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сборника (индекс обязательно)</w:t>
            </w:r>
            <w:r w:rsidR="00106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0987C49" w14:textId="77777777" w:rsidR="00E00868" w:rsidRDefault="00106195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(если необходим)</w:t>
            </w:r>
          </w:p>
          <w:p w14:paraId="26C71A7B" w14:textId="5938E9D5" w:rsidR="00106195" w:rsidRPr="00E00868" w:rsidRDefault="00106195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Электронный сборник высылается бесплатно)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BB0" w14:textId="77777777"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14:paraId="65A707BB" w14:textId="77777777" w:rsidR="00E00868" w:rsidRPr="00E00868" w:rsidRDefault="00E00868" w:rsidP="00CD4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08825" w14:textId="77777777" w:rsidR="00E00868" w:rsidRPr="00AB00F2" w:rsidRDefault="00CD4AD4" w:rsidP="00AB00F2">
      <w:pPr>
        <w:rPr>
          <w:color w:val="000000"/>
        </w:rPr>
      </w:pPr>
      <w:r>
        <w:rPr>
          <w:color w:val="000000"/>
        </w:rPr>
        <w:br w:type="page"/>
      </w:r>
    </w:p>
    <w:p w14:paraId="67D3CCE7" w14:textId="77777777" w:rsidR="00E00868" w:rsidRPr="00E00868" w:rsidRDefault="00E00868" w:rsidP="00E00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14:paraId="4368B57A" w14:textId="77777777" w:rsidR="00CD4AD4" w:rsidRDefault="00CD4AD4" w:rsidP="00CD4AD4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  <w:r w:rsidRPr="005E0935">
        <w:rPr>
          <w:color w:val="000000"/>
          <w:sz w:val="24"/>
          <w:szCs w:val="24"/>
        </w:rPr>
        <w:t>Образец оформления заголовка, текста статьи и списка литературы</w:t>
      </w:r>
    </w:p>
    <w:p w14:paraId="2306D0F4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статьи</w:t>
      </w:r>
    </w:p>
    <w:p w14:paraId="578AECFE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07B2A9A3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6C229220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Арзамасский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14:paraId="054CD382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ученая степень, должность)</w:t>
      </w:r>
    </w:p>
    <w:p w14:paraId="6F5ADBB2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0BAB21B8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14:paraId="3F39529B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Арзамасский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14:paraId="1522D815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petrov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74C853F3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44498591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14:paraId="5395E1EB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14:paraId="3808D0D5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45405AC3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14:paraId="50E6CD72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14:paraId="416469C0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14:paraId="4439D4B3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14:paraId="79A1AAB8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C02DD8" w:rsidRPr="00C02DD8" w14:paraId="36BA09AF" w14:textId="77777777" w:rsidTr="001C026E">
        <w:tc>
          <w:tcPr>
            <w:tcW w:w="2952" w:type="dxa"/>
          </w:tcPr>
          <w:p w14:paraId="4A1F50ED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14:paraId="2E706625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14:paraId="290B6F50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C02DD8" w:rsidRPr="00C02DD8" w14:paraId="6B62B49E" w14:textId="77777777" w:rsidTr="001C026E">
        <w:tc>
          <w:tcPr>
            <w:tcW w:w="2952" w:type="dxa"/>
          </w:tcPr>
          <w:p w14:paraId="1A124C34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4B022142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2BC2CDED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C02DD8" w:rsidRPr="00C02DD8" w14:paraId="0ABF09A4" w14:textId="77777777" w:rsidTr="001C026E">
        <w:tc>
          <w:tcPr>
            <w:tcW w:w="2952" w:type="dxa"/>
          </w:tcPr>
          <w:p w14:paraId="44B80217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62350D63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284F716C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14:paraId="5DE17E0A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2EAD3EF1" w14:textId="77777777" w:rsidR="00C02DD8" w:rsidRPr="00C02DD8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14:paraId="47548050" w14:textId="77777777"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04F8B7D2" wp14:editId="54B0B779">
            <wp:extent cx="757451" cy="682284"/>
            <wp:effectExtent l="0" t="0" r="5080" b="381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14:paraId="0FCB51F6" w14:textId="77777777"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14:paraId="0613F621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46D60676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1BC2B8BB" w14:textId="77777777" w:rsidR="00C02DD8" w:rsidRPr="00C02DD8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479159433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-квесты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bookmarkEnd w:id="1"/>
    <w:p w14:paraId="1835ABF0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E11CD09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6BF3AA9C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7DE5026D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14:paraId="559B1532" w14:textId="77777777" w:rsidR="00C02DD8" w:rsidRPr="00C02DD8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3988F3E9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601F5D4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2440AB19" w14:textId="77777777"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092D4" w14:textId="77777777"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DCA6D" w14:textId="77777777"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30">
        <w:rPr>
          <w:rFonts w:ascii="Times New Roman" w:eastAsia="Calibri" w:hAnsi="Times New Roman" w:cs="Times New Roman"/>
          <w:sz w:val="28"/>
          <w:szCs w:val="28"/>
        </w:rPr>
        <w:t>Оформление статьи студента, аспиранта</w:t>
      </w:r>
    </w:p>
    <w:p w14:paraId="7C8B714A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0C861ED8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1059FACC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Н.И. Лобачевского, Арзамасский филиал ННГУ, студент</w:t>
      </w:r>
    </w:p>
    <w:p w14:paraId="66F70BAB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студент)</w:t>
      </w:r>
    </w:p>
    <w:p w14:paraId="2E879BBA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236E0B09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14:paraId="4FAA114A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Научный руководитель: Сидоров С.С., к.п.н., доцент</w:t>
      </w:r>
    </w:p>
    <w:p w14:paraId="4A66267D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4BDF64BF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14:paraId="5428DD56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14:paraId="3EBFFFF0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66CA6FE7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14:paraId="7F33E953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14:paraId="058B1163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14:paraId="4326BCBC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14:paraId="402353DC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C02DD8" w:rsidRPr="00C02DD8" w14:paraId="6989CBC2" w14:textId="77777777" w:rsidTr="001C026E">
        <w:tc>
          <w:tcPr>
            <w:tcW w:w="2952" w:type="dxa"/>
          </w:tcPr>
          <w:p w14:paraId="2654F76A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14:paraId="24A464D7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14:paraId="51BD62F2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C02DD8" w:rsidRPr="00C02DD8" w14:paraId="0D1299CA" w14:textId="77777777" w:rsidTr="001C026E">
        <w:tc>
          <w:tcPr>
            <w:tcW w:w="2952" w:type="dxa"/>
          </w:tcPr>
          <w:p w14:paraId="665AB641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410EC137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6E174081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C02DD8" w:rsidRPr="00C02DD8" w14:paraId="3147793B" w14:textId="77777777" w:rsidTr="001C026E">
        <w:tc>
          <w:tcPr>
            <w:tcW w:w="2952" w:type="dxa"/>
          </w:tcPr>
          <w:p w14:paraId="1DA296DA" w14:textId="77777777"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0181F314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7156FD7C" w14:textId="77777777"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14:paraId="1E02A321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6638E288" w14:textId="77777777" w:rsidR="00C02DD8" w:rsidRPr="00C02DD8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14:paraId="2F57686E" w14:textId="77777777"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1A7B820A" wp14:editId="0F386E63">
            <wp:extent cx="757451" cy="682284"/>
            <wp:effectExtent l="0" t="0" r="5080" b="3810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14:paraId="474E0273" w14:textId="77777777"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14:paraId="16C0E25A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00B851BE" w14:textId="77777777"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3A249E98" w14:textId="77777777" w:rsidR="00C02DD8" w:rsidRPr="00C02DD8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-квесты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29E50C61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318BE67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774D5519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6CC69E8F" w14:textId="77777777"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14:paraId="1ABDC52B" w14:textId="77777777" w:rsidR="00C02DD8" w:rsidRPr="00C02DD8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7D41C7C7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F9A103B" w14:textId="77777777"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346D99DA" w14:textId="77777777" w:rsidR="00AB00F2" w:rsidRDefault="00AB00F2" w:rsidP="00CD4AD4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</w:p>
    <w:p w14:paraId="6BB401AE" w14:textId="77777777" w:rsidR="00AB00F2" w:rsidRPr="00AB00F2" w:rsidRDefault="00AB00F2" w:rsidP="00AB00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3B166F8" w14:textId="77777777" w:rsidR="00E00868" w:rsidRDefault="00E0086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14:paraId="77C8348C" w14:textId="77777777"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C8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14:paraId="5694D3D2" w14:textId="77777777"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Арзамасского филиала ННГУ</w:t>
      </w:r>
    </w:p>
    <w:p w14:paraId="268F0DF6" w14:textId="77777777"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7C42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2C8">
        <w:rPr>
          <w:rFonts w:ascii="Times New Roman" w:hAnsi="Times New Roman" w:cs="Times New Roman"/>
          <w:sz w:val="24"/>
          <w:szCs w:val="24"/>
        </w:rPr>
        <w:t>Маркса, д. 36</w:t>
      </w:r>
    </w:p>
    <w:p w14:paraId="591754B5" w14:textId="77777777" w:rsid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98263" w14:textId="77777777"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14:paraId="40ABF99D" w14:textId="77777777"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2093DA5F" w14:textId="77777777"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>Арзамасский филиал ННГУ</w:t>
      </w:r>
    </w:p>
    <w:p w14:paraId="632D3C49" w14:textId="77777777"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EAB30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14:paraId="05AA3525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14:paraId="6DC584B6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Ф-Л БАНКА ГПБ (АО) «ПРИВОЛЖСКИЙ» Г. НИЖНИЙ НОВГОРОД</w:t>
      </w:r>
    </w:p>
    <w:p w14:paraId="4D8123C4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БИК банка: 042202764</w:t>
      </w:r>
    </w:p>
    <w:p w14:paraId="6E45F489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 w:rsidRPr="007C42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 30101810700000000764</w:t>
      </w:r>
    </w:p>
    <w:p w14:paraId="0CC31FE9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Р/с 40503810200010000003</w:t>
      </w:r>
    </w:p>
    <w:p w14:paraId="34ABF61A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D0FB9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КБК 07507060000000000130</w:t>
      </w:r>
    </w:p>
    <w:p w14:paraId="44210299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ОКПО 02079336, ОКТМО 22703000,ОКФС 12,</w:t>
      </w:r>
    </w:p>
    <w:p w14:paraId="416D91FB" w14:textId="77777777"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14:paraId="23862154" w14:textId="77777777" w:rsidR="007C42C8" w:rsidRPr="007C42C8" w:rsidRDefault="007C42C8" w:rsidP="007C42C8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95081" w14:textId="77777777" w:rsidR="007C42C8" w:rsidRPr="007C42C8" w:rsidRDefault="007C42C8" w:rsidP="007C42C8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5F85" w14:textId="77777777" w:rsidR="007C42C8" w:rsidRPr="00E10719" w:rsidRDefault="007C42C8" w:rsidP="007C42C8">
      <w:pPr>
        <w:pStyle w:val="HTM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платежа: 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За участие в конференции «Актуальные проблемы языка и культуры: традиции и инновации»</w:t>
      </w:r>
    </w:p>
    <w:p w14:paraId="5627587E" w14:textId="77777777" w:rsidR="007C42C8" w:rsidRDefault="007C42C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E7AB82F" w14:textId="77777777" w:rsidR="00512D9C" w:rsidRPr="00CD4AD4" w:rsidRDefault="00512D9C" w:rsidP="00CD4A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2D9C" w:rsidRPr="00CD4AD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1DFB"/>
    <w:multiLevelType w:val="hybridMultilevel"/>
    <w:tmpl w:val="D8D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6F8"/>
    <w:multiLevelType w:val="hybridMultilevel"/>
    <w:tmpl w:val="B27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7B"/>
    <w:rsid w:val="00025CEC"/>
    <w:rsid w:val="00034683"/>
    <w:rsid w:val="00067B11"/>
    <w:rsid w:val="000741B1"/>
    <w:rsid w:val="000D0469"/>
    <w:rsid w:val="000D0C27"/>
    <w:rsid w:val="000E539C"/>
    <w:rsid w:val="000F2B89"/>
    <w:rsid w:val="00106195"/>
    <w:rsid w:val="00160139"/>
    <w:rsid w:val="001857FE"/>
    <w:rsid w:val="001A1D2F"/>
    <w:rsid w:val="001A3D70"/>
    <w:rsid w:val="001A6981"/>
    <w:rsid w:val="001C04E4"/>
    <w:rsid w:val="001E235F"/>
    <w:rsid w:val="001E6A4A"/>
    <w:rsid w:val="00202BE7"/>
    <w:rsid w:val="00212AB8"/>
    <w:rsid w:val="0026065A"/>
    <w:rsid w:val="0028071E"/>
    <w:rsid w:val="002A731B"/>
    <w:rsid w:val="002B7CC7"/>
    <w:rsid w:val="002C27C4"/>
    <w:rsid w:val="002E4BD7"/>
    <w:rsid w:val="00342159"/>
    <w:rsid w:val="00346E83"/>
    <w:rsid w:val="00397C2C"/>
    <w:rsid w:val="003B5E33"/>
    <w:rsid w:val="003D5A31"/>
    <w:rsid w:val="00405374"/>
    <w:rsid w:val="004154FF"/>
    <w:rsid w:val="00421FE5"/>
    <w:rsid w:val="004533EB"/>
    <w:rsid w:val="00462895"/>
    <w:rsid w:val="004B120B"/>
    <w:rsid w:val="00510A60"/>
    <w:rsid w:val="00512D9C"/>
    <w:rsid w:val="00522338"/>
    <w:rsid w:val="00547EE3"/>
    <w:rsid w:val="00567FEA"/>
    <w:rsid w:val="005875F4"/>
    <w:rsid w:val="005A6124"/>
    <w:rsid w:val="005B4B0A"/>
    <w:rsid w:val="005D755A"/>
    <w:rsid w:val="005E0935"/>
    <w:rsid w:val="005E3C34"/>
    <w:rsid w:val="005E4213"/>
    <w:rsid w:val="0061783E"/>
    <w:rsid w:val="00633DE2"/>
    <w:rsid w:val="0063794D"/>
    <w:rsid w:val="00640FB4"/>
    <w:rsid w:val="00650DA4"/>
    <w:rsid w:val="00666548"/>
    <w:rsid w:val="006802B1"/>
    <w:rsid w:val="006933D1"/>
    <w:rsid w:val="00697248"/>
    <w:rsid w:val="006C46C9"/>
    <w:rsid w:val="006D5242"/>
    <w:rsid w:val="00716400"/>
    <w:rsid w:val="0072533D"/>
    <w:rsid w:val="007315BF"/>
    <w:rsid w:val="0076559D"/>
    <w:rsid w:val="007C42C8"/>
    <w:rsid w:val="0083758C"/>
    <w:rsid w:val="00837B41"/>
    <w:rsid w:val="00866BA4"/>
    <w:rsid w:val="00884F9E"/>
    <w:rsid w:val="00891405"/>
    <w:rsid w:val="00896830"/>
    <w:rsid w:val="008A4430"/>
    <w:rsid w:val="008E24FC"/>
    <w:rsid w:val="008E36CC"/>
    <w:rsid w:val="008F7659"/>
    <w:rsid w:val="00914FEA"/>
    <w:rsid w:val="009363C5"/>
    <w:rsid w:val="00954CE6"/>
    <w:rsid w:val="009C64DA"/>
    <w:rsid w:val="00A12258"/>
    <w:rsid w:val="00A7788D"/>
    <w:rsid w:val="00A91EB7"/>
    <w:rsid w:val="00AA3A44"/>
    <w:rsid w:val="00AB00F2"/>
    <w:rsid w:val="00AB45C6"/>
    <w:rsid w:val="00AE177B"/>
    <w:rsid w:val="00B06AF2"/>
    <w:rsid w:val="00B15ABA"/>
    <w:rsid w:val="00B25944"/>
    <w:rsid w:val="00B31EE0"/>
    <w:rsid w:val="00B45BFC"/>
    <w:rsid w:val="00B508EE"/>
    <w:rsid w:val="00C02DD8"/>
    <w:rsid w:val="00C740C0"/>
    <w:rsid w:val="00C87F3E"/>
    <w:rsid w:val="00CD4AD4"/>
    <w:rsid w:val="00CE6787"/>
    <w:rsid w:val="00CF08F7"/>
    <w:rsid w:val="00CF2C29"/>
    <w:rsid w:val="00CF57A1"/>
    <w:rsid w:val="00D66806"/>
    <w:rsid w:val="00D678DE"/>
    <w:rsid w:val="00DD1121"/>
    <w:rsid w:val="00DF2572"/>
    <w:rsid w:val="00DF7CA5"/>
    <w:rsid w:val="00E00868"/>
    <w:rsid w:val="00E010D0"/>
    <w:rsid w:val="00E10719"/>
    <w:rsid w:val="00EA030A"/>
    <w:rsid w:val="00EA3E87"/>
    <w:rsid w:val="00EA4CDD"/>
    <w:rsid w:val="00F1694A"/>
    <w:rsid w:val="00F72245"/>
    <w:rsid w:val="00F845A7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0EC00"/>
  <w15:docId w15:val="{137CEDA7-B3A6-4BBB-B1F7-1A812EA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7B"/>
    <w:rPr>
      <w:color w:val="0000FF"/>
      <w:u w:val="single"/>
    </w:rPr>
  </w:style>
  <w:style w:type="paragraph" w:customStyle="1" w:styleId="Default">
    <w:name w:val="Default"/>
    <w:rsid w:val="00AE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E67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E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E67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7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CE67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E6787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E6787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CE6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E67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CE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E6787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E678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4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2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ABA"/>
  </w:style>
  <w:style w:type="character" w:customStyle="1" w:styleId="69ee942848d3186bjs-phone-number">
    <w:name w:val="69ee942848d3186bjs-phone-number"/>
    <w:basedOn w:val="a0"/>
    <w:rsid w:val="00B15ABA"/>
  </w:style>
  <w:style w:type="paragraph" w:styleId="a9">
    <w:name w:val="Normal (Web)"/>
    <w:basedOn w:val="a"/>
    <w:uiPriority w:val="99"/>
    <w:semiHidden/>
    <w:unhideWhenUsed/>
    <w:rsid w:val="0069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department@yandex.ru" TargetMode="External"/><Relationship Id="rId13" Type="http://schemas.openxmlformats.org/officeDocument/2006/relationships/hyperlink" Target="http://www.hermitagemuseum.org/wps/portal/hermitage" TargetMode="External"/><Relationship Id="rId18" Type="http://schemas.openxmlformats.org/officeDocument/2006/relationships/hyperlink" Target="https://www.gazeta.ru/politics/2018/02/02_a_11634385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docs/1281" TargetMode="External"/><Relationship Id="rId7" Type="http://schemas.openxmlformats.org/officeDocument/2006/relationships/hyperlink" Target="mailto:engdepartment@yandex.ru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s://wciom.ru/fileadmin/file/monitoring/2017/142/2017_142_02_Moskovska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gasu.ru/attachments/oi_yanushkina_01.pdf" TargetMode="External"/><Relationship Id="rId20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7062848221?pwd=cnRTbWo3L1lnWC8xSjh6L3ZHWklYdz09" TargetMode="External"/><Relationship Id="rId11" Type="http://schemas.openxmlformats.org/officeDocument/2006/relationships/hyperlink" Target="http://mic.org.ru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?lang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ss.rsl.ru/datadocs/doc_291tu.pdf" TargetMode="External"/><Relationship Id="rId19" Type="http://schemas.openxmlformats.org/officeDocument/2006/relationships/hyperlink" Target="http://www.nilc.ru/text/Other_publications/Other_publications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tass.ru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F130-BD44-4E48-AEAD-1425CA9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17</cp:revision>
  <cp:lastPrinted>2021-09-13T04:53:00Z</cp:lastPrinted>
  <dcterms:created xsi:type="dcterms:W3CDTF">2020-09-17T03:37:00Z</dcterms:created>
  <dcterms:modified xsi:type="dcterms:W3CDTF">2021-09-16T06:28:00Z</dcterms:modified>
</cp:coreProperties>
</file>