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F12A" w14:textId="77777777" w:rsidR="0009498F" w:rsidRDefault="00AA3AE0">
      <w:pPr>
        <w:spacing w:after="0" w:line="260" w:lineRule="auto"/>
        <w:ind w:left="0" w:firstLine="0"/>
        <w:jc w:val="center"/>
      </w:pPr>
      <w:r>
        <w:rPr>
          <w:b/>
          <w:sz w:val="32"/>
        </w:rPr>
        <w:t xml:space="preserve">Международная научно-исследовательская конференция «Актуальные проблемы современной науки, техники и образования» </w:t>
      </w:r>
    </w:p>
    <w:p w14:paraId="66FD886F" w14:textId="77777777" w:rsidR="0009498F" w:rsidRDefault="00AA3AE0">
      <w:pPr>
        <w:spacing w:after="26" w:line="259" w:lineRule="auto"/>
        <w:ind w:left="766" w:firstLine="0"/>
        <w:jc w:val="center"/>
      </w:pPr>
      <w:r>
        <w:rPr>
          <w:b/>
        </w:rPr>
        <w:t xml:space="preserve"> </w:t>
      </w:r>
    </w:p>
    <w:p w14:paraId="276802A9" w14:textId="77777777" w:rsidR="0009498F" w:rsidRDefault="00AA3AE0">
      <w:pPr>
        <w:spacing w:after="0" w:line="259" w:lineRule="auto"/>
        <w:ind w:left="706" w:firstLine="0"/>
        <w:jc w:val="center"/>
      </w:pPr>
      <w:r>
        <w:rPr>
          <w:b/>
        </w:rPr>
        <w:t xml:space="preserve">Информационное письмо </w:t>
      </w:r>
    </w:p>
    <w:p w14:paraId="5C3ADC4B" w14:textId="77777777" w:rsidR="0009498F" w:rsidRDefault="00AA3AE0">
      <w:pPr>
        <w:spacing w:after="18" w:line="259" w:lineRule="auto"/>
        <w:ind w:left="766" w:firstLine="0"/>
        <w:jc w:val="center"/>
      </w:pPr>
      <w:r>
        <w:rPr>
          <w:b/>
        </w:rPr>
        <w:t xml:space="preserve"> </w:t>
      </w:r>
    </w:p>
    <w:p w14:paraId="59220D59" w14:textId="77777777" w:rsidR="0009498F" w:rsidRDefault="00AA3AE0">
      <w:pPr>
        <w:ind w:left="0" w:firstLine="708"/>
      </w:pPr>
      <w:r>
        <w:t>25 февраля 2022 года в 14.00 состоится Международная научно-</w:t>
      </w:r>
      <w:r>
        <w:t>исследовательская конференция «Актуальные проблемы современной науки, техники и образования», организатором которой является отделение информационных технологий Оскольского политехнического колледжа СТИ НИТУ «</w:t>
      </w:r>
      <w:proofErr w:type="spellStart"/>
      <w:r>
        <w:t>МИСиС</w:t>
      </w:r>
      <w:proofErr w:type="spellEnd"/>
      <w:r>
        <w:t xml:space="preserve">». </w:t>
      </w:r>
    </w:p>
    <w:p w14:paraId="0A6702F3" w14:textId="77777777" w:rsidR="0009498F" w:rsidRDefault="00AA3AE0">
      <w:pPr>
        <w:ind w:left="0" w:firstLine="708"/>
      </w:pPr>
      <w:r>
        <w:t>Целью конференции является обмен научн</w:t>
      </w:r>
      <w:r>
        <w:t xml:space="preserve">о-исследовательской и научно-практической информацией, анализ и обсуждение научных достижений студентов, развитие творческих научных связей в области информационных систем, а также математических и естественных наук. </w:t>
      </w:r>
    </w:p>
    <w:p w14:paraId="2CE8E22B" w14:textId="77777777" w:rsidR="0009498F" w:rsidRDefault="00AA3AE0">
      <w:pPr>
        <w:ind w:left="718"/>
      </w:pPr>
      <w:r>
        <w:t xml:space="preserve">Работа конференции будет проходить по </w:t>
      </w:r>
      <w:r>
        <w:t xml:space="preserve">следующим направлениям: </w:t>
      </w:r>
    </w:p>
    <w:p w14:paraId="7D3966CE" w14:textId="77777777" w:rsidR="0009498F" w:rsidRDefault="00AA3AE0">
      <w:pPr>
        <w:numPr>
          <w:ilvl w:val="0"/>
          <w:numId w:val="1"/>
        </w:numPr>
        <w:ind w:hanging="360"/>
      </w:pPr>
      <w:r>
        <w:t xml:space="preserve">Исследования и разработки в области новых ИТ и их приложений; </w:t>
      </w:r>
    </w:p>
    <w:p w14:paraId="1E29EF37" w14:textId="77777777" w:rsidR="0009498F" w:rsidRDefault="00AA3AE0">
      <w:pPr>
        <w:numPr>
          <w:ilvl w:val="0"/>
          <w:numId w:val="1"/>
        </w:numPr>
        <w:ind w:hanging="360"/>
      </w:pPr>
      <w:r>
        <w:t xml:space="preserve">Информационная безопасность, моделирование и прогнозирование информационных угроз; </w:t>
      </w:r>
    </w:p>
    <w:p w14:paraId="49CAC68E" w14:textId="77777777" w:rsidR="0009498F" w:rsidRDefault="00AA3AE0">
      <w:pPr>
        <w:numPr>
          <w:ilvl w:val="0"/>
          <w:numId w:val="1"/>
        </w:numPr>
        <w:ind w:hanging="360"/>
      </w:pPr>
      <w:r>
        <w:t xml:space="preserve">Управление предприятием с помощью информационных систем; </w:t>
      </w:r>
    </w:p>
    <w:p w14:paraId="03300A8F" w14:textId="77777777" w:rsidR="0009498F" w:rsidRDefault="00AA3AE0">
      <w:pPr>
        <w:numPr>
          <w:ilvl w:val="0"/>
          <w:numId w:val="1"/>
        </w:numPr>
        <w:ind w:hanging="360"/>
      </w:pPr>
      <w:r>
        <w:t>Информационно-коммуникацио</w:t>
      </w:r>
      <w:r>
        <w:t xml:space="preserve">нные </w:t>
      </w:r>
      <w:r>
        <w:tab/>
        <w:t xml:space="preserve">технологии </w:t>
      </w:r>
      <w:r>
        <w:tab/>
        <w:t xml:space="preserve">в </w:t>
      </w:r>
      <w:r>
        <w:tab/>
        <w:t xml:space="preserve">профессиональной деятельности; </w:t>
      </w:r>
    </w:p>
    <w:p w14:paraId="6511C2AC" w14:textId="77777777" w:rsidR="0009498F" w:rsidRDefault="00AA3AE0">
      <w:pPr>
        <w:numPr>
          <w:ilvl w:val="0"/>
          <w:numId w:val="1"/>
        </w:numPr>
        <w:ind w:hanging="360"/>
      </w:pPr>
      <w:r>
        <w:t xml:space="preserve">Информационно-психологическая защищенность общества; </w:t>
      </w:r>
    </w:p>
    <w:p w14:paraId="75663F90" w14:textId="77777777" w:rsidR="0009498F" w:rsidRDefault="00AA3AE0">
      <w:pPr>
        <w:numPr>
          <w:ilvl w:val="0"/>
          <w:numId w:val="1"/>
        </w:numPr>
        <w:ind w:hanging="360"/>
      </w:pPr>
      <w:r>
        <w:t xml:space="preserve">Актуальные вопросы и перспективы развития современных математических и естественных наук; </w:t>
      </w:r>
    </w:p>
    <w:p w14:paraId="6EA16A8D" w14:textId="77777777" w:rsidR="0009498F" w:rsidRDefault="00AA3AE0">
      <w:pPr>
        <w:numPr>
          <w:ilvl w:val="0"/>
          <w:numId w:val="1"/>
        </w:numPr>
        <w:ind w:hanging="360"/>
      </w:pPr>
      <w:r>
        <w:t xml:space="preserve">Современные педагогические технологии; </w:t>
      </w:r>
    </w:p>
    <w:p w14:paraId="41818B26" w14:textId="77777777" w:rsidR="0009498F" w:rsidRDefault="00AA3AE0">
      <w:pPr>
        <w:numPr>
          <w:ilvl w:val="0"/>
          <w:numId w:val="1"/>
        </w:numPr>
        <w:ind w:hanging="360"/>
      </w:pPr>
      <w:r>
        <w:t>Иноязычное образов</w:t>
      </w:r>
      <w:r>
        <w:t>ание и межкультурная коммуникация; 9)</w:t>
      </w:r>
      <w:r>
        <w:rPr>
          <w:rFonts w:ascii="Arial" w:eastAsia="Arial" w:hAnsi="Arial" w:cs="Arial"/>
        </w:rPr>
        <w:t xml:space="preserve"> </w:t>
      </w:r>
      <w:r>
        <w:t xml:space="preserve">Образ России в моей стране. </w:t>
      </w:r>
    </w:p>
    <w:p w14:paraId="21C40840" w14:textId="77777777" w:rsidR="0009498F" w:rsidRDefault="00AA3AE0">
      <w:pPr>
        <w:ind w:left="0" w:firstLine="708"/>
      </w:pPr>
      <w:r>
        <w:t>Конференция состоится в смешанном формате. Каждый участник, прошедший регистрацию и указавший дистанционный формат участия в конференции, получит по электронной почте ссылку на конференцию.</w:t>
      </w:r>
      <w:r>
        <w:t xml:space="preserve"> </w:t>
      </w:r>
    </w:p>
    <w:p w14:paraId="787D31C0" w14:textId="77777777" w:rsidR="0009498F" w:rsidRDefault="00AA3AE0">
      <w:pPr>
        <w:ind w:left="0" w:firstLine="708"/>
      </w:pPr>
      <w:r>
        <w:t xml:space="preserve">Для участия в конференции необходимо заполнить форму — заявку на участие </w:t>
      </w:r>
      <w:r>
        <w:rPr>
          <w:color w:val="0070C0"/>
          <w:u w:val="single" w:color="0070C0"/>
        </w:rPr>
        <w:t>https://forms.gle/bywd2h9fVqhkuupSA</w:t>
      </w:r>
      <w:r>
        <w:t xml:space="preserve">, а также направить тезисы доклада в электронном виде по адресу it.opk@sf-misis.ru </w:t>
      </w:r>
      <w:r>
        <w:rPr>
          <w:b/>
          <w:i/>
        </w:rPr>
        <w:t>до 23 февраля 2022 г.</w:t>
      </w:r>
      <w:r>
        <w:t xml:space="preserve"> </w:t>
      </w:r>
      <w:r>
        <w:rPr>
          <w:i/>
        </w:rPr>
        <w:t>В теме письма необходимо указать «Конфере</w:t>
      </w:r>
      <w:r>
        <w:rPr>
          <w:i/>
        </w:rPr>
        <w:t>нция, ФИО участника».</w:t>
      </w:r>
      <w:r>
        <w:t xml:space="preserve"> </w:t>
      </w:r>
    </w:p>
    <w:p w14:paraId="75EA7CEC" w14:textId="77777777" w:rsidR="0009498F" w:rsidRDefault="00AA3AE0">
      <w:pPr>
        <w:ind w:left="0" w:firstLine="708"/>
      </w:pPr>
      <w:r>
        <w:t xml:space="preserve">Тезисы оформляются следующим образом: шрифт Times New </w:t>
      </w:r>
      <w:proofErr w:type="spellStart"/>
      <w:r>
        <w:t>Roman</w:t>
      </w:r>
      <w:proofErr w:type="spellEnd"/>
      <w:r>
        <w:t xml:space="preserve">, 12 </w:t>
      </w:r>
      <w:proofErr w:type="spellStart"/>
      <w:r>
        <w:t>pt</w:t>
      </w:r>
      <w:proofErr w:type="spellEnd"/>
      <w:r>
        <w:t>, интервал – одинарный, все поля 2 см, абзацный отступ – 1,25 см; сверху страницы – название доклада, под ним, через один интервал, ФИО (полностью) автора, ФИО руковод</w:t>
      </w:r>
      <w:r>
        <w:t xml:space="preserve">ителя, затем, через один интервал, текст; список литературы помещается в конце текста. </w:t>
      </w:r>
    </w:p>
    <w:p w14:paraId="3FC75269" w14:textId="77777777" w:rsidR="0009498F" w:rsidRDefault="00AA3AE0">
      <w:pPr>
        <w:ind w:left="0" w:firstLine="708"/>
      </w:pPr>
      <w:r>
        <w:t>Победители и призеры, определенные экспертной комиссией, получат дипломы победителя 1, 2 и 3 степени по направлениям. Каждый участник получит сертификат. Также по итогам конференции будет опубликован электронный сборник статей Международной научно-исследов</w:t>
      </w:r>
      <w:r>
        <w:t xml:space="preserve">ательской конференции «Актуальные проблемы современной науки, техники и образования». </w:t>
      </w:r>
    </w:p>
    <w:p w14:paraId="5CB1568B" w14:textId="77777777" w:rsidR="0009498F" w:rsidRDefault="00AA3AE0">
      <w:pPr>
        <w:spacing w:after="0" w:line="259" w:lineRule="auto"/>
        <w:ind w:left="708" w:firstLine="0"/>
        <w:jc w:val="left"/>
      </w:pPr>
      <w:r>
        <w:rPr>
          <w:color w:val="FF0000"/>
          <w:u w:val="single" w:color="FF0000"/>
        </w:rPr>
        <w:t>Участие в конференции бесплатное.</w:t>
      </w:r>
      <w:r>
        <w:rPr>
          <w:color w:val="FF0000"/>
        </w:rPr>
        <w:t xml:space="preserve">  </w:t>
      </w:r>
    </w:p>
    <w:p w14:paraId="1A51E884" w14:textId="77777777" w:rsidR="0009498F" w:rsidRDefault="00AA3AE0">
      <w:pPr>
        <w:spacing w:after="1461" w:line="259" w:lineRule="auto"/>
        <w:ind w:left="708" w:firstLine="0"/>
        <w:jc w:val="left"/>
      </w:pPr>
      <w:r>
        <w:t xml:space="preserve"> </w:t>
      </w:r>
    </w:p>
    <w:sectPr w:rsidR="0009498F" w:rsidSect="0039108E">
      <w:footerReference w:type="default" r:id="rId7"/>
      <w:pgSz w:w="11906" w:h="16838"/>
      <w:pgMar w:top="426" w:right="1133" w:bottom="113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539A" w14:textId="77777777" w:rsidR="00AA3AE0" w:rsidRDefault="00AA3AE0" w:rsidP="0039108E">
      <w:pPr>
        <w:spacing w:after="0" w:line="240" w:lineRule="auto"/>
      </w:pPr>
      <w:r>
        <w:separator/>
      </w:r>
    </w:p>
  </w:endnote>
  <w:endnote w:type="continuationSeparator" w:id="0">
    <w:p w14:paraId="11C36D99" w14:textId="77777777" w:rsidR="00AA3AE0" w:rsidRDefault="00AA3AE0" w:rsidP="0039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E60A" w14:textId="77777777" w:rsidR="0039108E" w:rsidRDefault="0039108E" w:rsidP="0039108E">
    <w:pPr>
      <w:spacing w:after="0" w:line="249" w:lineRule="auto"/>
      <w:ind w:left="-5" w:right="5593"/>
      <w:jc w:val="left"/>
    </w:pPr>
    <w:r>
      <w:rPr>
        <w:rFonts w:ascii="Calibri" w:eastAsia="Calibri" w:hAnsi="Calibri" w:cs="Calibri"/>
        <w:sz w:val="22"/>
      </w:rPr>
      <w:t xml:space="preserve">Контактная информация: </w:t>
    </w:r>
    <w:r>
      <w:rPr>
        <w:rFonts w:ascii="Calibri" w:eastAsia="Calibri" w:hAnsi="Calibri" w:cs="Calibri"/>
        <w:color w:val="0563C1"/>
        <w:sz w:val="22"/>
        <w:u w:val="single" w:color="0563C1"/>
      </w:rPr>
      <w:t>it.opk@sf-misis.ru</w:t>
    </w:r>
    <w:r>
      <w:rPr>
        <w:rFonts w:ascii="Calibri" w:eastAsia="Calibri" w:hAnsi="Calibri" w:cs="Calibri"/>
        <w:sz w:val="22"/>
      </w:rPr>
      <w:t xml:space="preserve">  </w:t>
    </w:r>
  </w:p>
  <w:p w14:paraId="1301FB2E" w14:textId="77777777" w:rsidR="0039108E" w:rsidRDefault="0039108E" w:rsidP="0039108E">
    <w:pPr>
      <w:spacing w:after="0" w:line="249" w:lineRule="auto"/>
      <w:ind w:left="-5"/>
      <w:jc w:val="left"/>
    </w:pPr>
    <w:r>
      <w:rPr>
        <w:rFonts w:ascii="Calibri" w:eastAsia="Calibri" w:hAnsi="Calibri" w:cs="Calibri"/>
        <w:sz w:val="22"/>
      </w:rPr>
      <w:t xml:space="preserve">8 (920) 206-19-54 Артюхина Дарья Дмитриевна  </w:t>
    </w:r>
  </w:p>
  <w:p w14:paraId="011A1CDE" w14:textId="77777777" w:rsidR="0039108E" w:rsidRDefault="003910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6DAF" w14:textId="77777777" w:rsidR="00AA3AE0" w:rsidRDefault="00AA3AE0" w:rsidP="0039108E">
      <w:pPr>
        <w:spacing w:after="0" w:line="240" w:lineRule="auto"/>
      </w:pPr>
      <w:r>
        <w:separator/>
      </w:r>
    </w:p>
  </w:footnote>
  <w:footnote w:type="continuationSeparator" w:id="0">
    <w:p w14:paraId="0A765BD3" w14:textId="77777777" w:rsidR="00AA3AE0" w:rsidRDefault="00AA3AE0" w:rsidP="0039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BAD"/>
    <w:multiLevelType w:val="hybridMultilevel"/>
    <w:tmpl w:val="3698D1FC"/>
    <w:lvl w:ilvl="0" w:tplc="4F0606F2">
      <w:start w:val="1"/>
      <w:numFmt w:val="decimal"/>
      <w:lvlText w:val="%1)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C2EA0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811D8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86E0C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4D0EE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67BD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E1620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0D1FA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2F320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8F"/>
    <w:rsid w:val="0009498F"/>
    <w:rsid w:val="0039108E"/>
    <w:rsid w:val="00A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F318"/>
  <w15:docId w15:val="{9FD73192-7365-48C0-8B08-99CB8A2D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08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9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08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Артюхина Дарья Дмитриевна</dc:creator>
  <cp:keywords/>
  <cp:lastModifiedBy>user</cp:lastModifiedBy>
  <cp:revision>2</cp:revision>
  <dcterms:created xsi:type="dcterms:W3CDTF">2022-02-03T08:34:00Z</dcterms:created>
  <dcterms:modified xsi:type="dcterms:W3CDTF">2022-02-03T08:34:00Z</dcterms:modified>
</cp:coreProperties>
</file>