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EB56313" w:rsidR="00F62103" w:rsidRDefault="0086424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ЭКСПЕРИМЕНТАЛЬНАЯ НАУКА: </w:t>
      </w:r>
      <w:r w:rsidR="00B016F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МЕХАНИЗМЫ, ТРАНСФОРМАЦИИ, РЕГУЛИРОВАНИЕ</w:t>
      </w:r>
    </w:p>
    <w:p w14:paraId="73F27A6C" w14:textId="1BC31C4A" w:rsidR="005D2D21" w:rsidRPr="00121B5C" w:rsidRDefault="0086424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9D3D3D9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6424B">
        <w:rPr>
          <w:rFonts w:ascii="Tahoma" w:eastAsia="Arial Unicode MS" w:hAnsi="Tahoma" w:cs="Tahoma"/>
          <w:b/>
        </w:rPr>
        <w:t>MNPK-381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F0FD2C2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6424B">
        <w:rPr>
          <w:rFonts w:ascii="Tahoma" w:eastAsia="Arial Unicode MS" w:hAnsi="Tahoma" w:cs="Tahoma"/>
          <w:b/>
          <w:u w:val="single"/>
        </w:rPr>
        <w:t>09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DF825C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6424B">
        <w:rPr>
          <w:rFonts w:ascii="Tahoma" w:eastAsia="Arial Unicode MS" w:hAnsi="Tahoma" w:cs="Tahoma"/>
          <w:b/>
        </w:rPr>
        <w:t>MNPK-381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78655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D5EDD4F" w:rsidR="00390A95" w:rsidRPr="00F63202" w:rsidRDefault="0086424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786E" w14:textId="77777777" w:rsidR="0078655C" w:rsidRDefault="0078655C">
      <w:pPr>
        <w:spacing w:after="0" w:line="240" w:lineRule="auto"/>
      </w:pPr>
      <w:r>
        <w:separator/>
      </w:r>
    </w:p>
  </w:endnote>
  <w:endnote w:type="continuationSeparator" w:id="0">
    <w:p w14:paraId="7DC36B1A" w14:textId="77777777" w:rsidR="0078655C" w:rsidRDefault="0078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78655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5A21" w14:textId="77777777" w:rsidR="0078655C" w:rsidRDefault="0078655C">
      <w:pPr>
        <w:spacing w:after="0" w:line="240" w:lineRule="auto"/>
      </w:pPr>
      <w:r>
        <w:separator/>
      </w:r>
    </w:p>
  </w:footnote>
  <w:footnote w:type="continuationSeparator" w:id="0">
    <w:p w14:paraId="1B0624FE" w14:textId="77777777" w:rsidR="0078655C" w:rsidRDefault="0078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655C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424B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016FF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2021-11-18T22:21:00Z</dcterms:modified>
</cp:coreProperties>
</file>