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66613F16" w:rsidR="006B0CC2" w:rsidRPr="006B0CC2" w:rsidRDefault="00DE35DE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РАЗРАБОТКА И ПРИМЕНЕНИЕ НАУКОЕМКИХ ТЕХНОЛОГИЙ В ЭПОХУ ГЛОБАЛЬНЫХ ТРАНСФОРМАЦИЙ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E0BABA2" w:rsidR="006B0CC2" w:rsidRPr="006B0CC2" w:rsidRDefault="00DE35DE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650DBC84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DE35DE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Оренбург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3BB3D6A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DE35DE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KON-439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402D88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DE35DE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0CD728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E35DE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KON-439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DE35DE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1ABD801F" w:rsidR="006B0CC2" w:rsidRPr="00CC4F04" w:rsidRDefault="00DE35DE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KON-439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12B61A6A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E35D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РАЗРАБОТКА И ПРИМЕНЕНИЕ НАУКОЕМКИХ ТЕХНОЛОГИЙ В ЭПОХУ ГЛОБАЛЬНЫХ ТРАНСФОРМАЦИЙ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E35D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Оренбург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E35D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6D72A630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DE35DE">
      <w:rPr>
        <w:rFonts w:ascii="Trebuchet MS" w:hAnsi="Trebuchet MS"/>
        <w:sz w:val="18"/>
        <w:szCs w:val="18"/>
      </w:rPr>
      <w:t>РАЗРАБОТКА И ПРИМЕНЕНИЕ НАУКОЕМКИХ ТЕХНОЛОГИЙ В ЭПОХУ ГЛОБАЛЬНЫХ ТРАНСФОРМАЦИЙ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DE35DE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2021-11-18T13:03:00Z</dcterms:created>
  <dcterms:modified xsi:type="dcterms:W3CDTF">2021-11-18T13:03:00Z</dcterms:modified>
</cp:coreProperties>
</file>