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149B371B" w:rsidR="006B0CC2" w:rsidRPr="00C8656D" w:rsidRDefault="007A65FA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ПРОБЛЕМЫ НАУЧНО-ПРАКТИЧЕСКОЙ ДЕЯТЕЛЬНОСТИ.  ПОИСК И ВЫБОР ИННОВАЦИОННЫХ РЕШЕНИЙ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67531FAE" w:rsidR="006B0CC2" w:rsidRPr="00C8656D" w:rsidRDefault="007A65FA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07 ноября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4573F3C5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7A65FA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Калуга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0E4831DD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7A65F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KON-531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083FD81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7A65FA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07 ноября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5CCF8C8F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A65FA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KON-531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B31DCC9" w:rsidR="006B0CC2" w:rsidRPr="00C8656D" w:rsidRDefault="007A65FA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KON-531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07 ноября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0BB9018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A65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ПРОБЛЕМЫ НАУЧНО-ПРАКТИЧЕСКОЙ ДЕЯТЕЛЬНОСТИ.  ПОИСК И ВЫБОР ИННОВАЦИОННЫХ РЕШЕНИЙ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7A65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Калуга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A65FA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07 ноября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030C0B5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7A65FA">
      <w:rPr>
        <w:rFonts w:asciiTheme="minorHAnsi" w:hAnsiTheme="minorHAnsi" w:cstheme="minorHAnsi"/>
        <w:sz w:val="16"/>
        <w:szCs w:val="16"/>
      </w:rPr>
      <w:t>ПРОБЛЕМЫ НАУЧНО-ПРАКТИЧЕСКОЙ ДЕЯТЕЛЬНОСТИ.  ПОИСК И ВЫБОР ИННОВАЦИОННЫХ РЕШЕНИЙ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A65FA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9278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10703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