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1D43721F" w:rsidR="006B0CC2" w:rsidRPr="00C8656D" w:rsidRDefault="009B2E4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ВЫЗОВЫ ВРЕМЕНИ И ВЕДУЩИЕ МИРОВЫЕ НАУЧНЫЕ ЦЕНТРЫ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57841E94" w:rsidR="006B0CC2" w:rsidRPr="00C8656D" w:rsidRDefault="009B2E4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17 ноября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27E77D2D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9B2E42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Омск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323D4A21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9B2E4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KON-533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DB1FA81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9B2E4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17 ноября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78FFD84B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B2E4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KON-533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5B4E126" w:rsidR="006B0CC2" w:rsidRPr="00C8656D" w:rsidRDefault="009B2E42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KON-533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 ноября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5BE8349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B2E4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ВЫЗОВЫ ВРЕМЕНИ И ВЕДУЩИЕ МИРОВЫЕ НАУЧНЫЕ ЦЕНТРЫ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9B2E4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Омск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B2E4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17 ноября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A5C3713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9B2E42">
      <w:rPr>
        <w:rFonts w:asciiTheme="minorHAnsi" w:hAnsiTheme="minorHAnsi" w:cstheme="minorHAnsi"/>
        <w:sz w:val="16"/>
        <w:szCs w:val="16"/>
      </w:rPr>
      <w:t>ВЫЗОВЫ ВРЕМЕНИ И ВЕДУЩИЕ МИРОВЫЕ НАУЧНЫЕ ЦЕНТРЫ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9B2E42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9214</Characters>
  <Application>Microsoft Office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10635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