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0"/>
      </w:tblGrid>
      <w:tr w:rsidR="00FC7ED6" w:rsidRPr="00FC7ED6" w:rsidTr="00FC7ED6">
        <w:trPr>
          <w:trHeight w:val="3107"/>
          <w:jc w:val="center"/>
        </w:trPr>
        <w:tc>
          <w:tcPr>
            <w:tcW w:w="5070" w:type="dxa"/>
          </w:tcPr>
          <w:p w:rsidR="00FC7ED6" w:rsidRPr="00FC7ED6" w:rsidRDefault="00FC7ED6" w:rsidP="00FC7E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FB6E9B">
                  <wp:simplePos x="0" y="0"/>
                  <wp:positionH relativeFrom="column">
                    <wp:posOffset>594148</wp:posOffset>
                  </wp:positionH>
                  <wp:positionV relativeFrom="paragraph">
                    <wp:posOffset>185843</wp:posOffset>
                  </wp:positionV>
                  <wp:extent cx="1884680" cy="1501140"/>
                  <wp:effectExtent l="0" t="0" r="0" b="0"/>
                  <wp:wrapTight wrapText="bothSides">
                    <wp:wrapPolygon edited="0">
                      <wp:start x="10334" y="0"/>
                      <wp:lineTo x="7860" y="548"/>
                      <wp:lineTo x="7278" y="1096"/>
                      <wp:lineTo x="7423" y="2924"/>
                      <wp:lineTo x="1747" y="5665"/>
                      <wp:lineTo x="1456" y="6579"/>
                      <wp:lineTo x="1456" y="7127"/>
                      <wp:lineTo x="2474" y="8772"/>
                      <wp:lineTo x="1892" y="11513"/>
                      <wp:lineTo x="0" y="12975"/>
                      <wp:lineTo x="0" y="18640"/>
                      <wp:lineTo x="2183" y="20467"/>
                      <wp:lineTo x="2183" y="20650"/>
                      <wp:lineTo x="3639" y="21381"/>
                      <wp:lineTo x="3930" y="21381"/>
                      <wp:lineTo x="16739" y="21381"/>
                      <wp:lineTo x="17030" y="21381"/>
                      <wp:lineTo x="19067" y="20650"/>
                      <wp:lineTo x="19067" y="20467"/>
                      <wp:lineTo x="21396" y="18457"/>
                      <wp:lineTo x="21396" y="12609"/>
                      <wp:lineTo x="19504" y="11695"/>
                      <wp:lineTo x="19067" y="8772"/>
                      <wp:lineTo x="19795" y="6396"/>
                      <wp:lineTo x="19795" y="5665"/>
                      <wp:lineTo x="16884" y="4203"/>
                      <wp:lineTo x="13682" y="2924"/>
                      <wp:lineTo x="13973" y="1279"/>
                      <wp:lineTo x="13245" y="548"/>
                      <wp:lineTo x="10916" y="0"/>
                      <wp:lineTo x="10334" y="0"/>
                    </wp:wrapPolygon>
                  </wp:wrapTight>
                  <wp:docPr id="2" name="Рисунок 2" descr="gerb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0" w:type="dxa"/>
          </w:tcPr>
          <w:p w:rsidR="00FC7ED6" w:rsidRPr="00FC7ED6" w:rsidRDefault="00FC7ED6" w:rsidP="00FC7E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D6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D0A3A4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84243</wp:posOffset>
                  </wp:positionV>
                  <wp:extent cx="979170" cy="1714412"/>
                  <wp:effectExtent l="0" t="0" r="0" b="635"/>
                  <wp:wrapTight wrapText="bothSides">
                    <wp:wrapPolygon edited="0">
                      <wp:start x="0" y="0"/>
                      <wp:lineTo x="0" y="21448"/>
                      <wp:lineTo x="21292" y="21448"/>
                      <wp:lineTo x="21292" y="0"/>
                      <wp:lineTo x="0" y="0"/>
                    </wp:wrapPolygon>
                  </wp:wrapTight>
                  <wp:docPr id="6591740" name="Рисунок 659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171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7ED6" w:rsidRPr="00FC7ED6" w:rsidTr="00FC7ED6">
        <w:trPr>
          <w:jc w:val="center"/>
        </w:trPr>
        <w:tc>
          <w:tcPr>
            <w:tcW w:w="5070" w:type="dxa"/>
          </w:tcPr>
          <w:p w:rsidR="00FC7ED6" w:rsidRDefault="00FC7ED6" w:rsidP="00FC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КРЫМСКИЙ </w:t>
            </w:r>
          </w:p>
          <w:p w:rsidR="00FC7ED6" w:rsidRPr="00FC7ED6" w:rsidRDefault="00FC7ED6" w:rsidP="00FC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3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УНИВЕРСИТЕТ ИМЕНИ В. И. ВЕРНАДСКОГО</w:t>
            </w:r>
          </w:p>
        </w:tc>
        <w:tc>
          <w:tcPr>
            <w:tcW w:w="5350" w:type="dxa"/>
          </w:tcPr>
          <w:p w:rsidR="00FC7ED6" w:rsidRDefault="00FC7ED6" w:rsidP="00FC7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НОВОСИБИРСКИЙ </w:t>
            </w:r>
          </w:p>
          <w:p w:rsidR="00FC7ED6" w:rsidRPr="00FC7ED6" w:rsidRDefault="00FC7ED6" w:rsidP="00FC7ED6">
            <w:pPr>
              <w:jc w:val="center"/>
              <w:rPr>
                <w:noProof/>
                <w:lang w:eastAsia="ru-RU"/>
              </w:rPr>
            </w:pPr>
            <w:r w:rsidRPr="0087393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ТВЕННЫЙ ТЕХНИЧЕСКИЙ УНИВЕРСИТЕТ</w:t>
            </w:r>
          </w:p>
        </w:tc>
      </w:tr>
    </w:tbl>
    <w:p w:rsidR="008323A5" w:rsidRDefault="008323A5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52" w:rsidRPr="00476B47" w:rsidRDefault="00297652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47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C7ED6" w:rsidRPr="00476B47" w:rsidRDefault="00297652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47">
        <w:rPr>
          <w:rFonts w:ascii="Times New Roman" w:hAnsi="Times New Roman" w:cs="Times New Roman"/>
          <w:b/>
          <w:sz w:val="28"/>
          <w:szCs w:val="28"/>
        </w:rPr>
        <w:t>I Всероссийская научно-практическ</w:t>
      </w:r>
      <w:r w:rsidR="00FC7ED6" w:rsidRPr="00476B47">
        <w:rPr>
          <w:rFonts w:ascii="Times New Roman" w:hAnsi="Times New Roman" w:cs="Times New Roman"/>
          <w:b/>
          <w:sz w:val="28"/>
          <w:szCs w:val="28"/>
        </w:rPr>
        <w:t>ая</w:t>
      </w:r>
      <w:r w:rsidRPr="00476B47">
        <w:rPr>
          <w:rFonts w:ascii="Times New Roman" w:hAnsi="Times New Roman" w:cs="Times New Roman"/>
          <w:b/>
          <w:sz w:val="28"/>
          <w:szCs w:val="28"/>
        </w:rPr>
        <w:t xml:space="preserve"> конференция </w:t>
      </w:r>
    </w:p>
    <w:p w:rsidR="00FC7ED6" w:rsidRPr="00FC7ED6" w:rsidRDefault="00FC7ED6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D6">
        <w:rPr>
          <w:rFonts w:ascii="Times New Roman" w:hAnsi="Times New Roman" w:cs="Times New Roman"/>
          <w:b/>
          <w:sz w:val="28"/>
          <w:szCs w:val="28"/>
        </w:rPr>
        <w:t xml:space="preserve">«ОБРАЗЫ НОВОРОССИИ В РУССКОЙ КУЛЬТУРЕ: </w:t>
      </w:r>
    </w:p>
    <w:p w:rsidR="00873931" w:rsidRPr="00FC7ED6" w:rsidRDefault="00FC7ED6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D6">
        <w:rPr>
          <w:rFonts w:ascii="Times New Roman" w:hAnsi="Times New Roman" w:cs="Times New Roman"/>
          <w:b/>
          <w:sz w:val="28"/>
          <w:szCs w:val="28"/>
        </w:rPr>
        <w:t>МЕЖДУ ПРОШЛЫМ И БУДУЩИМ»</w:t>
      </w:r>
    </w:p>
    <w:p w:rsidR="00A14F9F" w:rsidRDefault="00A14F9F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9F">
        <w:rPr>
          <w:rFonts w:ascii="Times New Roman" w:hAnsi="Times New Roman" w:cs="Times New Roman"/>
          <w:b/>
          <w:sz w:val="24"/>
          <w:szCs w:val="24"/>
        </w:rPr>
        <w:t>12–16 ноября 2024 года</w:t>
      </w:r>
    </w:p>
    <w:p w:rsidR="00A14F9F" w:rsidRDefault="00A14F9F" w:rsidP="00FC7E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F82" w:rsidRDefault="00A14F9F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Крымский федеральный университет имени В. И. Вернадского и Новосибирский государственный технический университет </w:t>
      </w:r>
      <w:r w:rsidR="005D142D" w:rsidRPr="00B96F82">
        <w:rPr>
          <w:rFonts w:ascii="Times New Roman" w:hAnsi="Times New Roman" w:cs="Times New Roman"/>
          <w:sz w:val="24"/>
          <w:szCs w:val="24"/>
        </w:rPr>
        <w:t>приглашают учёны</w:t>
      </w:r>
      <w:r w:rsidR="00CA7DD2" w:rsidRPr="00B96F82">
        <w:rPr>
          <w:rFonts w:ascii="Times New Roman" w:hAnsi="Times New Roman" w:cs="Times New Roman"/>
          <w:sz w:val="24"/>
          <w:szCs w:val="24"/>
        </w:rPr>
        <w:t>х, исследователей, докторантов,</w:t>
      </w:r>
      <w:r w:rsidR="005D142D" w:rsidRPr="00B96F82">
        <w:rPr>
          <w:rFonts w:ascii="Times New Roman" w:hAnsi="Times New Roman" w:cs="Times New Roman"/>
          <w:sz w:val="24"/>
          <w:szCs w:val="24"/>
        </w:rPr>
        <w:t xml:space="preserve"> аспирантов</w:t>
      </w:r>
      <w:r w:rsidR="00CA7DD2" w:rsidRPr="00B96F82">
        <w:rPr>
          <w:rFonts w:ascii="Times New Roman" w:hAnsi="Times New Roman" w:cs="Times New Roman"/>
          <w:sz w:val="24"/>
          <w:szCs w:val="24"/>
        </w:rPr>
        <w:t>, магистрантов</w:t>
      </w:r>
      <w:r w:rsidR="005D142D" w:rsidRPr="00B96F82">
        <w:rPr>
          <w:rFonts w:ascii="Times New Roman" w:hAnsi="Times New Roman" w:cs="Times New Roman"/>
          <w:sz w:val="24"/>
          <w:szCs w:val="24"/>
        </w:rPr>
        <w:t xml:space="preserve"> принять участие в работе </w:t>
      </w:r>
      <w:r w:rsidR="00873931" w:rsidRPr="00A14F9F">
        <w:rPr>
          <w:rFonts w:ascii="Times New Roman" w:hAnsi="Times New Roman" w:cs="Times New Roman"/>
          <w:sz w:val="24"/>
          <w:szCs w:val="24"/>
        </w:rPr>
        <w:t xml:space="preserve">I </w:t>
      </w:r>
      <w:r w:rsidR="004B1CF3" w:rsidRPr="00A14F9F">
        <w:rPr>
          <w:rFonts w:ascii="Times New Roman" w:hAnsi="Times New Roman" w:cs="Times New Roman"/>
          <w:sz w:val="24"/>
          <w:szCs w:val="24"/>
        </w:rPr>
        <w:t>Всероссийской</w:t>
      </w:r>
      <w:r w:rsidR="005D142D" w:rsidRPr="00A14F9F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«Образы Новороссии</w:t>
      </w:r>
      <w:r w:rsidR="00CA7DD2" w:rsidRPr="00A14F9F">
        <w:rPr>
          <w:rFonts w:ascii="Times New Roman" w:hAnsi="Times New Roman" w:cs="Times New Roman"/>
          <w:sz w:val="24"/>
          <w:szCs w:val="24"/>
        </w:rPr>
        <w:t xml:space="preserve"> в русской культуре</w:t>
      </w:r>
      <w:r w:rsidR="005D142D" w:rsidRPr="00A14F9F">
        <w:rPr>
          <w:rFonts w:ascii="Times New Roman" w:hAnsi="Times New Roman" w:cs="Times New Roman"/>
          <w:sz w:val="24"/>
          <w:szCs w:val="24"/>
        </w:rPr>
        <w:t>: между прошлым и буду</w:t>
      </w:r>
      <w:r w:rsidR="00CA7DD2" w:rsidRPr="00A14F9F">
        <w:rPr>
          <w:rFonts w:ascii="Times New Roman" w:hAnsi="Times New Roman" w:cs="Times New Roman"/>
          <w:sz w:val="24"/>
          <w:szCs w:val="24"/>
        </w:rPr>
        <w:t>щим»</w:t>
      </w:r>
      <w:r w:rsidR="00297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652">
        <w:rPr>
          <w:rFonts w:ascii="Times New Roman" w:hAnsi="Times New Roman" w:cs="Times New Roman"/>
          <w:sz w:val="24"/>
          <w:szCs w:val="24"/>
        </w:rPr>
        <w:t>(далее – Конференция)</w:t>
      </w:r>
      <w:r w:rsidR="00CA7DD2" w:rsidRPr="00B96F82">
        <w:rPr>
          <w:rFonts w:ascii="Times New Roman" w:hAnsi="Times New Roman" w:cs="Times New Roman"/>
          <w:sz w:val="24"/>
          <w:szCs w:val="24"/>
        </w:rPr>
        <w:t>, которая состоится</w:t>
      </w:r>
      <w:r w:rsidR="005D142D" w:rsidRPr="00B96F82">
        <w:rPr>
          <w:rFonts w:ascii="Times New Roman" w:hAnsi="Times New Roman" w:cs="Times New Roman"/>
          <w:sz w:val="24"/>
          <w:szCs w:val="24"/>
        </w:rPr>
        <w:t xml:space="preserve"> </w:t>
      </w:r>
      <w:r w:rsidR="00D276BE" w:rsidRPr="00A14F9F">
        <w:rPr>
          <w:rFonts w:ascii="Times New Roman" w:hAnsi="Times New Roman" w:cs="Times New Roman"/>
          <w:sz w:val="24"/>
          <w:szCs w:val="24"/>
        </w:rPr>
        <w:t>12–16</w:t>
      </w:r>
      <w:r w:rsidR="00CA7DD2" w:rsidRPr="00A14F9F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5D142D" w:rsidRPr="00A14F9F">
        <w:rPr>
          <w:rFonts w:ascii="Times New Roman" w:hAnsi="Times New Roman" w:cs="Times New Roman"/>
          <w:sz w:val="24"/>
          <w:szCs w:val="24"/>
        </w:rPr>
        <w:t>2024 года</w:t>
      </w:r>
      <w:r w:rsidR="005D142D" w:rsidRPr="00B96F82">
        <w:rPr>
          <w:rFonts w:ascii="Times New Roman" w:hAnsi="Times New Roman" w:cs="Times New Roman"/>
          <w:sz w:val="24"/>
          <w:szCs w:val="24"/>
        </w:rPr>
        <w:t xml:space="preserve"> на площадках </w:t>
      </w:r>
      <w:r w:rsidR="009941FF">
        <w:rPr>
          <w:rFonts w:ascii="Times New Roman" w:hAnsi="Times New Roman" w:cs="Times New Roman"/>
          <w:sz w:val="24"/>
          <w:szCs w:val="24"/>
        </w:rPr>
        <w:t>Крымского федерального</w:t>
      </w:r>
      <w:r w:rsidR="009941FF" w:rsidRPr="009941F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9941FF">
        <w:rPr>
          <w:rFonts w:ascii="Times New Roman" w:hAnsi="Times New Roman" w:cs="Times New Roman"/>
          <w:sz w:val="24"/>
          <w:szCs w:val="24"/>
        </w:rPr>
        <w:t>а</w:t>
      </w:r>
      <w:r w:rsidR="009941FF" w:rsidRPr="009941FF">
        <w:rPr>
          <w:rFonts w:ascii="Times New Roman" w:hAnsi="Times New Roman" w:cs="Times New Roman"/>
          <w:sz w:val="24"/>
          <w:szCs w:val="24"/>
        </w:rPr>
        <w:t xml:space="preserve"> имени В. И. Вернадского</w:t>
      </w:r>
      <w:r w:rsidR="009941FF">
        <w:rPr>
          <w:rFonts w:ascii="Times New Roman" w:hAnsi="Times New Roman" w:cs="Times New Roman"/>
          <w:sz w:val="24"/>
          <w:szCs w:val="24"/>
        </w:rPr>
        <w:t xml:space="preserve"> (г. Симферополь),</w:t>
      </w:r>
      <w:r w:rsidR="009941FF" w:rsidRPr="009941FF">
        <w:rPr>
          <w:rFonts w:ascii="Times New Roman" w:hAnsi="Times New Roman" w:cs="Times New Roman"/>
          <w:sz w:val="24"/>
          <w:szCs w:val="24"/>
        </w:rPr>
        <w:t xml:space="preserve"> </w:t>
      </w:r>
      <w:r w:rsidR="00D276BE">
        <w:rPr>
          <w:rFonts w:ascii="Times New Roman" w:hAnsi="Times New Roman" w:cs="Times New Roman"/>
          <w:sz w:val="24"/>
          <w:szCs w:val="24"/>
        </w:rPr>
        <w:t xml:space="preserve">и </w:t>
      </w:r>
      <w:r w:rsidR="005D142D" w:rsidRPr="00B96F82">
        <w:rPr>
          <w:rFonts w:ascii="Times New Roman" w:hAnsi="Times New Roman" w:cs="Times New Roman"/>
          <w:sz w:val="24"/>
          <w:szCs w:val="24"/>
        </w:rPr>
        <w:t>Новосибирского государственного технического университета (г. Новоси</w:t>
      </w:r>
      <w:r w:rsidR="00D276BE">
        <w:rPr>
          <w:rFonts w:ascii="Times New Roman" w:hAnsi="Times New Roman" w:cs="Times New Roman"/>
          <w:sz w:val="24"/>
          <w:szCs w:val="24"/>
        </w:rPr>
        <w:t>бирск)</w:t>
      </w:r>
      <w:r w:rsidR="00CA7DD2" w:rsidRPr="00B96F82">
        <w:rPr>
          <w:rFonts w:ascii="Times New Roman" w:hAnsi="Times New Roman" w:cs="Times New Roman"/>
          <w:sz w:val="24"/>
          <w:szCs w:val="24"/>
        </w:rPr>
        <w:t>.</w:t>
      </w:r>
    </w:p>
    <w:p w:rsidR="005D142D" w:rsidRDefault="00072164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82">
        <w:rPr>
          <w:rFonts w:ascii="Times New Roman" w:hAnsi="Times New Roman" w:cs="Times New Roman"/>
          <w:sz w:val="24"/>
          <w:szCs w:val="24"/>
        </w:rPr>
        <w:t>Целью конференции является обобщение опыта научного анализа, направленного на феномен Новороссии, его роли и места в культуре России в широкой временной перспективе.</w:t>
      </w:r>
    </w:p>
    <w:p w:rsidR="00B96F82" w:rsidRDefault="00B96F82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F82">
        <w:rPr>
          <w:rFonts w:ascii="Times New Roman" w:hAnsi="Times New Roman" w:cs="Times New Roman"/>
          <w:sz w:val="24"/>
          <w:szCs w:val="24"/>
        </w:rPr>
        <w:t xml:space="preserve">Помимо пленарного и секционных заседаний, планируется проведение круглого стола </w:t>
      </w:r>
      <w:r w:rsidR="00684400">
        <w:rPr>
          <w:rFonts w:ascii="Times New Roman" w:hAnsi="Times New Roman" w:cs="Times New Roman"/>
          <w:sz w:val="24"/>
          <w:szCs w:val="24"/>
        </w:rPr>
        <w:t xml:space="preserve">«Новороссия как значимый центр </w:t>
      </w:r>
      <w:r w:rsidR="0001420A">
        <w:rPr>
          <w:rFonts w:ascii="Times New Roman" w:hAnsi="Times New Roman" w:cs="Times New Roman"/>
          <w:sz w:val="24"/>
          <w:szCs w:val="24"/>
        </w:rPr>
        <w:t>Р</w:t>
      </w:r>
      <w:r w:rsidR="00684400">
        <w:rPr>
          <w:rFonts w:ascii="Times New Roman" w:hAnsi="Times New Roman" w:cs="Times New Roman"/>
          <w:sz w:val="24"/>
          <w:szCs w:val="24"/>
        </w:rPr>
        <w:t xml:space="preserve">усского </w:t>
      </w:r>
      <w:r w:rsidR="0001420A">
        <w:rPr>
          <w:rFonts w:ascii="Times New Roman" w:hAnsi="Times New Roman" w:cs="Times New Roman"/>
          <w:sz w:val="24"/>
          <w:szCs w:val="24"/>
        </w:rPr>
        <w:t>М</w:t>
      </w:r>
      <w:r w:rsidR="00684400">
        <w:rPr>
          <w:rFonts w:ascii="Times New Roman" w:hAnsi="Times New Roman" w:cs="Times New Roman"/>
          <w:sz w:val="24"/>
          <w:szCs w:val="24"/>
        </w:rPr>
        <w:t xml:space="preserve">ира» </w:t>
      </w:r>
      <w:r w:rsidRPr="00B96F82">
        <w:rPr>
          <w:rFonts w:ascii="Times New Roman" w:hAnsi="Times New Roman" w:cs="Times New Roman"/>
          <w:sz w:val="24"/>
          <w:szCs w:val="24"/>
        </w:rPr>
        <w:t>с привлечением общественных и политических деятелей для выявления лакун в современной идеологической картине мира российского общества относительно восприятия пространства Новороссии как части русской культуры и дальнейшего формирования культурно-идеологической повестки относительно данной проблематики.</w:t>
      </w:r>
      <w:proofErr w:type="gramEnd"/>
    </w:p>
    <w:p w:rsidR="00E75D43" w:rsidRDefault="00E75D43" w:rsidP="00E75D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652">
        <w:rPr>
          <w:rFonts w:ascii="Times New Roman" w:hAnsi="Times New Roman" w:cs="Times New Roman"/>
          <w:b/>
          <w:sz w:val="24"/>
          <w:szCs w:val="24"/>
        </w:rPr>
        <w:t>Работа конференции предполагается по следующим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историческое</w:t>
      </w:r>
      <w:r w:rsidRPr="00B96F82">
        <w:rPr>
          <w:rFonts w:ascii="Times New Roman" w:hAnsi="Times New Roman" w:cs="Times New Roman"/>
          <w:sz w:val="24"/>
          <w:szCs w:val="24"/>
        </w:rPr>
        <w:t>.</w:t>
      </w:r>
    </w:p>
    <w:p w:rsidR="00B20351" w:rsidRPr="00B20351" w:rsidRDefault="00B20351" w:rsidP="00FC7E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351">
        <w:rPr>
          <w:rFonts w:ascii="Times New Roman" w:hAnsi="Times New Roman" w:cs="Times New Roman"/>
          <w:b/>
          <w:bCs/>
          <w:sz w:val="24"/>
          <w:szCs w:val="24"/>
        </w:rPr>
        <w:t>Направления работы Конференции:</w:t>
      </w:r>
    </w:p>
    <w:p w:rsidR="00B20351" w:rsidRPr="00FC463B" w:rsidRDefault="00B20351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3B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FC463B">
        <w:rPr>
          <w:rFonts w:ascii="Times New Roman" w:hAnsi="Times New Roman" w:cs="Times New Roman"/>
          <w:sz w:val="24"/>
          <w:szCs w:val="24"/>
        </w:rPr>
        <w:t xml:space="preserve"> в</w:t>
      </w:r>
      <w:r w:rsidR="00C266F0">
        <w:rPr>
          <w:rFonts w:ascii="Times New Roman" w:hAnsi="Times New Roman" w:cs="Times New Roman"/>
          <w:sz w:val="24"/>
          <w:szCs w:val="24"/>
        </w:rPr>
        <w:t xml:space="preserve"> русской словесности</w:t>
      </w:r>
      <w:r w:rsidRPr="00FC463B">
        <w:rPr>
          <w:rFonts w:ascii="Times New Roman" w:hAnsi="Times New Roman" w:cs="Times New Roman"/>
          <w:sz w:val="24"/>
          <w:szCs w:val="24"/>
        </w:rPr>
        <w:t xml:space="preserve"> </w:t>
      </w:r>
      <w:r w:rsidRPr="00FC463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C463B">
        <w:rPr>
          <w:rFonts w:ascii="Times New Roman" w:hAnsi="Times New Roman" w:cs="Times New Roman"/>
          <w:sz w:val="24"/>
          <w:szCs w:val="24"/>
        </w:rPr>
        <w:t>–</w:t>
      </w:r>
      <w:r w:rsidRPr="00FC463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266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CF2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B20351" w:rsidRPr="00FC463B" w:rsidRDefault="00B20351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3B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FC46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3CF2" w:rsidRPr="00FC463B">
        <w:rPr>
          <w:rFonts w:ascii="Times New Roman" w:hAnsi="Times New Roman" w:cs="Times New Roman"/>
          <w:sz w:val="24"/>
          <w:szCs w:val="24"/>
        </w:rPr>
        <w:t>травелогах</w:t>
      </w:r>
      <w:proofErr w:type="spellEnd"/>
      <w:r w:rsidR="00CD3CF2">
        <w:rPr>
          <w:rFonts w:ascii="Times New Roman" w:hAnsi="Times New Roman" w:cs="Times New Roman"/>
          <w:sz w:val="24"/>
          <w:szCs w:val="24"/>
        </w:rPr>
        <w:t xml:space="preserve"> </w:t>
      </w:r>
      <w:r w:rsidR="00CD3CF2" w:rsidRPr="00FC463B">
        <w:rPr>
          <w:rFonts w:ascii="Times New Roman" w:hAnsi="Times New Roman" w:cs="Times New Roman"/>
          <w:sz w:val="24"/>
          <w:szCs w:val="24"/>
        </w:rPr>
        <w:t>и</w:t>
      </w:r>
      <w:r w:rsidR="00CD3CF2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FC463B" w:rsidRPr="00FC463B">
        <w:rPr>
          <w:rFonts w:ascii="Times New Roman" w:hAnsi="Times New Roman" w:cs="Times New Roman"/>
          <w:sz w:val="24"/>
          <w:szCs w:val="24"/>
        </w:rPr>
        <w:t xml:space="preserve">произведениях зарубежных авторов </w:t>
      </w:r>
      <w:r w:rsidR="00FC463B" w:rsidRPr="00FC463B">
        <w:rPr>
          <w:rFonts w:ascii="Times New Roman" w:hAnsi="Times New Roman" w:cs="Times New Roman"/>
          <w:sz w:val="24"/>
          <w:szCs w:val="24"/>
          <w:lang w:val="en-US"/>
        </w:rPr>
        <w:t>XI</w:t>
      </w:r>
      <w:proofErr w:type="gramStart"/>
      <w:r w:rsidR="00FC463B" w:rsidRPr="00FC463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C463B" w:rsidRPr="00FC463B">
        <w:rPr>
          <w:rFonts w:ascii="Times New Roman" w:hAnsi="Times New Roman" w:cs="Times New Roman"/>
          <w:sz w:val="24"/>
          <w:szCs w:val="24"/>
        </w:rPr>
        <w:t>–</w:t>
      </w:r>
      <w:r w:rsidR="00FC463B" w:rsidRPr="00FC463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266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CF2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FC463B" w:rsidRDefault="00FC463B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63B">
        <w:rPr>
          <w:rFonts w:ascii="Times New Roman" w:hAnsi="Times New Roman" w:cs="Times New Roman"/>
          <w:sz w:val="24"/>
          <w:szCs w:val="24"/>
        </w:rPr>
        <w:t>Новороссийский текст в русской литературе и культуре</w:t>
      </w:r>
    </w:p>
    <w:p w:rsidR="00C266F0" w:rsidRPr="00FC463B" w:rsidRDefault="00C266F0" w:rsidP="00C266F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3B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FC463B">
        <w:rPr>
          <w:rFonts w:ascii="Times New Roman" w:hAnsi="Times New Roman" w:cs="Times New Roman"/>
          <w:sz w:val="24"/>
          <w:szCs w:val="24"/>
        </w:rPr>
        <w:t xml:space="preserve"> в русской языковой картине мира</w:t>
      </w:r>
    </w:p>
    <w:p w:rsidR="00C266F0" w:rsidRPr="00FC463B" w:rsidRDefault="00C266F0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Аксиологическая концептосфера лингвокультуры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</w:p>
    <w:p w:rsidR="00B20351" w:rsidRPr="00FC463B" w:rsidRDefault="00FC463B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63B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FC463B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FC463B">
        <w:rPr>
          <w:rFonts w:ascii="Times New Roman" w:hAnsi="Times New Roman" w:cs="Times New Roman"/>
          <w:sz w:val="24"/>
          <w:szCs w:val="24"/>
        </w:rPr>
        <w:t>: от Дикого Поля к казацкой вольнице</w:t>
      </w:r>
    </w:p>
    <w:p w:rsidR="00FC463B" w:rsidRDefault="00FC463B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63B">
        <w:rPr>
          <w:rFonts w:ascii="Times New Roman" w:hAnsi="Times New Roman" w:cs="Times New Roman"/>
          <w:sz w:val="24"/>
          <w:szCs w:val="24"/>
        </w:rPr>
        <w:t>Новороссия в горниле войн и революций</w:t>
      </w:r>
    </w:p>
    <w:p w:rsidR="00754F37" w:rsidRPr="00FC463B" w:rsidRDefault="00754F37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Этнография и культура Новороссии</w:t>
      </w:r>
    </w:p>
    <w:p w:rsidR="00FC463B" w:rsidRPr="00FC463B" w:rsidRDefault="00FC463B" w:rsidP="00FC463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63B">
        <w:rPr>
          <w:rFonts w:ascii="Times New Roman" w:hAnsi="Times New Roman" w:cs="Times New Roman"/>
          <w:sz w:val="24"/>
          <w:szCs w:val="24"/>
        </w:rPr>
        <w:lastRenderedPageBreak/>
        <w:t>Новороссия и Русская Весна</w:t>
      </w:r>
    </w:p>
    <w:p w:rsidR="00FC463B" w:rsidRPr="00FC463B" w:rsidRDefault="00FC463B" w:rsidP="00FC7ED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также могут предложить своё направление работы.</w:t>
      </w:r>
    </w:p>
    <w:p w:rsidR="003E1E97" w:rsidRPr="00B96F82" w:rsidRDefault="00E75D43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участия</w:t>
      </w:r>
      <w:r w:rsidR="00A14F9F" w:rsidRPr="002976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66F0">
        <w:rPr>
          <w:rFonts w:ascii="Times New Roman" w:hAnsi="Times New Roman" w:cs="Times New Roman"/>
          <w:sz w:val="24"/>
          <w:szCs w:val="24"/>
        </w:rPr>
        <w:t>очный,</w:t>
      </w:r>
      <w:r w:rsidR="00A14F9F" w:rsidRPr="00B96F82">
        <w:rPr>
          <w:rFonts w:ascii="Times New Roman" w:hAnsi="Times New Roman" w:cs="Times New Roman"/>
          <w:sz w:val="24"/>
          <w:szCs w:val="24"/>
        </w:rPr>
        <w:t xml:space="preserve"> дистанционный. Формат участия указывае</w:t>
      </w:r>
      <w:r w:rsidR="00A14F9F">
        <w:rPr>
          <w:rFonts w:ascii="Times New Roman" w:hAnsi="Times New Roman" w:cs="Times New Roman"/>
          <w:sz w:val="24"/>
          <w:szCs w:val="24"/>
        </w:rPr>
        <w:t xml:space="preserve">тся в заявке. </w:t>
      </w:r>
      <w:r w:rsidR="00A14F9F" w:rsidRPr="00B96F82">
        <w:rPr>
          <w:rFonts w:ascii="Times New Roman" w:hAnsi="Times New Roman" w:cs="Times New Roman"/>
          <w:sz w:val="24"/>
          <w:szCs w:val="24"/>
        </w:rPr>
        <w:t>По итогам мероприятия будут изданы электронные сборники научных трудов и материалов конференции с рег</w:t>
      </w:r>
      <w:r w:rsidR="00A14F9F">
        <w:rPr>
          <w:rFonts w:ascii="Times New Roman" w:hAnsi="Times New Roman" w:cs="Times New Roman"/>
          <w:sz w:val="24"/>
          <w:szCs w:val="24"/>
        </w:rPr>
        <w:t xml:space="preserve">истрацией в РИНЦ (elibrary.ru). Публикация </w:t>
      </w:r>
      <w:r w:rsidR="00684400">
        <w:rPr>
          <w:rFonts w:ascii="Times New Roman" w:hAnsi="Times New Roman" w:cs="Times New Roman"/>
          <w:sz w:val="24"/>
          <w:szCs w:val="24"/>
        </w:rPr>
        <w:t>БЕСПЛАТНАЯ</w:t>
      </w:r>
      <w:r w:rsidR="00A14F9F">
        <w:rPr>
          <w:rFonts w:ascii="Times New Roman" w:hAnsi="Times New Roman" w:cs="Times New Roman"/>
          <w:sz w:val="24"/>
          <w:szCs w:val="24"/>
        </w:rPr>
        <w:t>. Лучшие доклады, в расширенном виде, будут рекомендованы к публикации в коллективной монографии, которая будет издана по итогам конференции. Авторский экземпляр сборника и с</w:t>
      </w:r>
      <w:r w:rsidR="00A14F9F" w:rsidRPr="00B96F82">
        <w:rPr>
          <w:rFonts w:ascii="Times New Roman" w:hAnsi="Times New Roman" w:cs="Times New Roman"/>
          <w:sz w:val="24"/>
          <w:szCs w:val="24"/>
        </w:rPr>
        <w:t xml:space="preserve">ертификат участника высылается </w:t>
      </w:r>
      <w:r w:rsidR="00A14F9F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805C5E" w:rsidRDefault="005D142D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652">
        <w:rPr>
          <w:rFonts w:ascii="Times New Roman" w:hAnsi="Times New Roman" w:cs="Times New Roman"/>
          <w:b/>
          <w:sz w:val="24"/>
          <w:szCs w:val="24"/>
        </w:rPr>
        <w:t>Рабочи</w:t>
      </w:r>
      <w:r w:rsidR="00805C5E" w:rsidRPr="00297652">
        <w:rPr>
          <w:rFonts w:ascii="Times New Roman" w:hAnsi="Times New Roman" w:cs="Times New Roman"/>
          <w:b/>
          <w:sz w:val="24"/>
          <w:szCs w:val="24"/>
        </w:rPr>
        <w:t>й</w:t>
      </w:r>
      <w:r w:rsidRPr="00297652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805C5E" w:rsidRPr="00297652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805C5E" w:rsidRPr="00B96F82">
        <w:rPr>
          <w:rFonts w:ascii="Times New Roman" w:hAnsi="Times New Roman" w:cs="Times New Roman"/>
          <w:sz w:val="24"/>
          <w:szCs w:val="24"/>
        </w:rPr>
        <w:t>: русский</w:t>
      </w:r>
      <w:r w:rsidR="00D643F9" w:rsidRPr="00B96F82">
        <w:rPr>
          <w:rFonts w:ascii="Times New Roman" w:hAnsi="Times New Roman" w:cs="Times New Roman"/>
          <w:sz w:val="24"/>
          <w:szCs w:val="24"/>
        </w:rPr>
        <w:t>.</w:t>
      </w:r>
    </w:p>
    <w:p w:rsidR="003E1E97" w:rsidRDefault="00297652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работе Конференции</w:t>
      </w:r>
      <w:r w:rsidRPr="00297652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A14F9F">
        <w:rPr>
          <w:rFonts w:ascii="Times New Roman" w:hAnsi="Times New Roman" w:cs="Times New Roman"/>
          <w:sz w:val="24"/>
          <w:szCs w:val="24"/>
        </w:rPr>
        <w:t xml:space="preserve">до 1 октября </w:t>
      </w:r>
      <w:r w:rsidRPr="00297652">
        <w:rPr>
          <w:rFonts w:ascii="Times New Roman" w:hAnsi="Times New Roman" w:cs="Times New Roman"/>
          <w:sz w:val="24"/>
          <w:szCs w:val="24"/>
        </w:rPr>
        <w:t>выслать одновременно заявку и материалы выступлений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7652">
        <w:rPr>
          <w:rFonts w:ascii="Times New Roman" w:hAnsi="Times New Roman" w:cs="Times New Roman"/>
          <w:sz w:val="24"/>
          <w:szCs w:val="24"/>
        </w:rPr>
        <w:t>kaf_iy_tf@corp.nstu.ru</w:t>
      </w:r>
      <w:r w:rsidR="003E1E97">
        <w:rPr>
          <w:rFonts w:ascii="Times New Roman" w:hAnsi="Times New Roman" w:cs="Times New Roman"/>
          <w:sz w:val="24"/>
          <w:szCs w:val="24"/>
        </w:rPr>
        <w:t xml:space="preserve"> (см. Приложения 1 и 2). </w:t>
      </w:r>
      <w:r w:rsidR="003E1E97" w:rsidRPr="003E1E97">
        <w:rPr>
          <w:rFonts w:ascii="Times New Roman" w:hAnsi="Times New Roman" w:cs="Times New Roman"/>
          <w:sz w:val="24"/>
          <w:szCs w:val="24"/>
        </w:rPr>
        <w:t>Файл с материалами для публикации должен быть озаглавлен по фамилии и инициалам участн</w:t>
      </w:r>
      <w:r w:rsidR="00E75D43">
        <w:rPr>
          <w:rFonts w:ascii="Times New Roman" w:hAnsi="Times New Roman" w:cs="Times New Roman"/>
          <w:sz w:val="24"/>
          <w:szCs w:val="24"/>
        </w:rPr>
        <w:t xml:space="preserve">ика латинскими буквами: </w:t>
      </w:r>
      <w:proofErr w:type="spellStart"/>
      <w:r w:rsidR="00E75D43">
        <w:rPr>
          <w:rFonts w:ascii="Times New Roman" w:hAnsi="Times New Roman" w:cs="Times New Roman"/>
          <w:sz w:val="24"/>
          <w:szCs w:val="24"/>
        </w:rPr>
        <w:t>petrov</w:t>
      </w:r>
      <w:proofErr w:type="spellEnd"/>
      <w:r w:rsidR="00E75D4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75D4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75D4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75D4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E1E97" w:rsidRPr="003E1E9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3E1E97" w:rsidRPr="003E1E97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3E1E97">
        <w:rPr>
          <w:rFonts w:ascii="Times New Roman" w:hAnsi="Times New Roman" w:cs="Times New Roman"/>
          <w:sz w:val="24"/>
          <w:szCs w:val="24"/>
        </w:rPr>
        <w:t xml:space="preserve">. </w:t>
      </w:r>
      <w:r w:rsidR="003E1E97" w:rsidRPr="003E1E97">
        <w:rPr>
          <w:rFonts w:ascii="Times New Roman" w:hAnsi="Times New Roman" w:cs="Times New Roman"/>
          <w:sz w:val="24"/>
          <w:szCs w:val="24"/>
        </w:rPr>
        <w:t>Файл с заявк</w:t>
      </w:r>
      <w:r w:rsidR="003E1E97">
        <w:rPr>
          <w:rFonts w:ascii="Times New Roman" w:hAnsi="Times New Roman" w:cs="Times New Roman"/>
          <w:sz w:val="24"/>
          <w:szCs w:val="24"/>
        </w:rPr>
        <w:t>ой на участие в работе Конференции</w:t>
      </w:r>
      <w:r w:rsidR="003E1E97" w:rsidRPr="003E1E97">
        <w:rPr>
          <w:rFonts w:ascii="Times New Roman" w:hAnsi="Times New Roman" w:cs="Times New Roman"/>
          <w:sz w:val="24"/>
          <w:szCs w:val="24"/>
        </w:rPr>
        <w:t xml:space="preserve"> должен быть озаглавлен по фамилии и инициалам участника латинскими буквами: </w:t>
      </w:r>
      <w:proofErr w:type="spellStart"/>
      <w:r w:rsidR="00E75D43">
        <w:rPr>
          <w:rFonts w:ascii="Times New Roman" w:hAnsi="Times New Roman" w:cs="Times New Roman"/>
          <w:sz w:val="24"/>
          <w:szCs w:val="24"/>
        </w:rPr>
        <w:t>petrov</w:t>
      </w:r>
      <w:proofErr w:type="spellEnd"/>
      <w:r w:rsidR="00E75D4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75D4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75D4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75D4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E1E97" w:rsidRPr="003E1E9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3E1E97" w:rsidRPr="003E1E97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="003E1E97">
        <w:rPr>
          <w:rFonts w:ascii="Times New Roman" w:hAnsi="Times New Roman" w:cs="Times New Roman"/>
          <w:sz w:val="24"/>
          <w:szCs w:val="24"/>
        </w:rPr>
        <w:t xml:space="preserve">. </w:t>
      </w:r>
      <w:r w:rsidR="003E1E97" w:rsidRPr="003E1E97">
        <w:rPr>
          <w:rFonts w:ascii="Times New Roman" w:hAnsi="Times New Roman" w:cs="Times New Roman"/>
          <w:sz w:val="24"/>
          <w:szCs w:val="24"/>
        </w:rPr>
        <w:t>Просим учесть при подготовке матер</w:t>
      </w:r>
      <w:r w:rsidR="003E1E97">
        <w:rPr>
          <w:rFonts w:ascii="Times New Roman" w:hAnsi="Times New Roman" w:cs="Times New Roman"/>
          <w:sz w:val="24"/>
          <w:szCs w:val="24"/>
        </w:rPr>
        <w:t>иалов, что в программу Конференции</w:t>
      </w:r>
      <w:r w:rsidR="003E1E97" w:rsidRPr="003E1E97">
        <w:rPr>
          <w:rFonts w:ascii="Times New Roman" w:hAnsi="Times New Roman" w:cs="Times New Roman"/>
          <w:sz w:val="24"/>
          <w:szCs w:val="24"/>
        </w:rPr>
        <w:t xml:space="preserve"> будут включены только материалы, касающиеся</w:t>
      </w:r>
      <w:r w:rsidR="003E1E97">
        <w:rPr>
          <w:rFonts w:ascii="Times New Roman" w:hAnsi="Times New Roman" w:cs="Times New Roman"/>
          <w:sz w:val="24"/>
          <w:szCs w:val="24"/>
        </w:rPr>
        <w:t xml:space="preserve"> проблематики конференции. Все материалы будут проходить обязательное рецензирование</w:t>
      </w:r>
      <w:r w:rsidR="00684400">
        <w:rPr>
          <w:rFonts w:ascii="Times New Roman" w:hAnsi="Times New Roman" w:cs="Times New Roman"/>
          <w:sz w:val="24"/>
          <w:szCs w:val="24"/>
        </w:rPr>
        <w:t xml:space="preserve"> и проверку на антиплагиат (</w:t>
      </w:r>
      <w:r w:rsidR="00684400" w:rsidRPr="00684400">
        <w:rPr>
          <w:rFonts w:ascii="Times New Roman" w:hAnsi="Times New Roman" w:cs="Times New Roman"/>
          <w:sz w:val="24"/>
          <w:szCs w:val="24"/>
        </w:rPr>
        <w:t>оригинальность не менее 70%</w:t>
      </w:r>
      <w:r w:rsidR="00684400">
        <w:rPr>
          <w:rFonts w:ascii="Times New Roman" w:hAnsi="Times New Roman" w:cs="Times New Roman"/>
          <w:sz w:val="24"/>
          <w:szCs w:val="24"/>
        </w:rPr>
        <w:t>)</w:t>
      </w:r>
      <w:r w:rsidR="003E1E97">
        <w:rPr>
          <w:rFonts w:ascii="Times New Roman" w:hAnsi="Times New Roman" w:cs="Times New Roman"/>
          <w:sz w:val="24"/>
          <w:szCs w:val="24"/>
        </w:rPr>
        <w:t>.</w:t>
      </w:r>
      <w:r w:rsidR="00684400">
        <w:rPr>
          <w:rFonts w:ascii="Times New Roman" w:hAnsi="Times New Roman" w:cs="Times New Roman"/>
          <w:sz w:val="24"/>
          <w:szCs w:val="24"/>
        </w:rPr>
        <w:t xml:space="preserve"> Магистрантам и аспирантам необходимо дополнительно приложить заверенный отзыв научного руководителя.</w:t>
      </w:r>
    </w:p>
    <w:p w:rsidR="00267770" w:rsidRPr="00B96F82" w:rsidRDefault="00267770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770">
        <w:rPr>
          <w:rFonts w:ascii="Times New Roman" w:hAnsi="Times New Roman" w:cs="Times New Roman"/>
          <w:sz w:val="24"/>
          <w:szCs w:val="24"/>
        </w:rPr>
        <w:t>Проезд и проживание оплачиваются направляющей стороной или лично участн</w:t>
      </w:r>
      <w:r>
        <w:rPr>
          <w:rFonts w:ascii="Times New Roman" w:hAnsi="Times New Roman" w:cs="Times New Roman"/>
          <w:sz w:val="24"/>
          <w:szCs w:val="24"/>
        </w:rPr>
        <w:t>иком Конференции</w:t>
      </w:r>
      <w:r w:rsidRPr="00267770">
        <w:rPr>
          <w:rFonts w:ascii="Times New Roman" w:hAnsi="Times New Roman" w:cs="Times New Roman"/>
          <w:sz w:val="24"/>
          <w:szCs w:val="24"/>
        </w:rPr>
        <w:t>.</w:t>
      </w:r>
    </w:p>
    <w:p w:rsidR="00A14F9F" w:rsidRPr="00297652" w:rsidRDefault="00A14F9F" w:rsidP="00FC7ED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52">
        <w:rPr>
          <w:rFonts w:ascii="Times New Roman" w:hAnsi="Times New Roman" w:cs="Times New Roman"/>
          <w:b/>
          <w:sz w:val="24"/>
          <w:szCs w:val="24"/>
        </w:rPr>
        <w:t xml:space="preserve">Место проведения конференции: </w:t>
      </w:r>
    </w:p>
    <w:p w:rsidR="00A14F9F" w:rsidRDefault="00A14F9F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Симферополь, </w:t>
      </w:r>
      <w:r w:rsidRPr="005141CB">
        <w:rPr>
          <w:rFonts w:ascii="Times New Roman" w:hAnsi="Times New Roman" w:cs="Times New Roman"/>
          <w:sz w:val="24"/>
          <w:szCs w:val="24"/>
        </w:rPr>
        <w:t>проспект Академика Вернадского,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F9F" w:rsidRDefault="00A14F9F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проспект К. Маркса</w:t>
      </w:r>
      <w:r w:rsidR="002C7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2C7BA5" w:rsidRDefault="002C7BA5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BA5" w:rsidRPr="002C7BA5" w:rsidRDefault="002C7BA5" w:rsidP="00FC7E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BA5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быстрой</w:t>
      </w:r>
      <w:r w:rsidRPr="002C7BA5">
        <w:rPr>
          <w:rFonts w:ascii="Times New Roman" w:hAnsi="Times New Roman" w:cs="Times New Roman"/>
          <w:b/>
          <w:bCs/>
          <w:sz w:val="24"/>
          <w:szCs w:val="24"/>
        </w:rPr>
        <w:t xml:space="preserve"> связи:</w:t>
      </w:r>
    </w:p>
    <w:p w:rsidR="002C7BA5" w:rsidRDefault="002C7BA5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Симферополь – </w:t>
      </w:r>
      <w:r w:rsidRPr="002C7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Курьянов Сергей Олегович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русской и зарубежной литературы КФУ: </w:t>
      </w:r>
      <w:r w:rsidR="00E75D43" w:rsidRPr="00E75D43">
        <w:rPr>
          <w:rFonts w:ascii="Times New Roman" w:hAnsi="Times New Roman" w:cs="Times New Roman"/>
          <w:sz w:val="24"/>
          <w:szCs w:val="24"/>
        </w:rPr>
        <w:t>so_k@inbox.ru</w:t>
      </w:r>
    </w:p>
    <w:p w:rsidR="002C7BA5" w:rsidRPr="00E75D43" w:rsidRDefault="002C7BA5" w:rsidP="00FC7E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 – </w:t>
      </w:r>
      <w:r w:rsidR="00E75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Бочкаре</w:t>
      </w:r>
      <w:r w:rsidRPr="002C7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Арсентий Игоревич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иностранных языков технических факультетов НГТУ: </w:t>
      </w:r>
      <w:proofErr w:type="spellStart"/>
      <w:r w:rsidR="00E75D43">
        <w:rPr>
          <w:rFonts w:ascii="Times New Roman" w:hAnsi="Times New Roman" w:cs="Times New Roman"/>
          <w:sz w:val="24"/>
          <w:szCs w:val="24"/>
          <w:lang w:val="en-US"/>
        </w:rPr>
        <w:t>arsentiy</w:t>
      </w:r>
      <w:proofErr w:type="spellEnd"/>
      <w:r w:rsidR="00E75D43" w:rsidRPr="00E75D43">
        <w:rPr>
          <w:rFonts w:ascii="Times New Roman" w:hAnsi="Times New Roman" w:cs="Times New Roman"/>
          <w:sz w:val="24"/>
          <w:szCs w:val="24"/>
        </w:rPr>
        <w:t>_87@</w:t>
      </w:r>
      <w:r w:rsidR="00E75D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75D43" w:rsidRPr="00E75D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75D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C7ED6" w:rsidRDefault="00FC7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4400" w:rsidRPr="00FC7ED6" w:rsidRDefault="00684400" w:rsidP="00FC7ED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FC7ED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ПРИЛОЖЕНИЕ 1.</w:t>
      </w:r>
    </w:p>
    <w:p w:rsidR="00684400" w:rsidRPr="00F60E7B" w:rsidRDefault="00684400" w:rsidP="006844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7B">
        <w:rPr>
          <w:rFonts w:ascii="Times New Roman" w:hAnsi="Times New Roman" w:cs="Times New Roman"/>
          <w:b/>
          <w:sz w:val="24"/>
          <w:szCs w:val="24"/>
        </w:rPr>
        <w:t>Требования к публикуемым материалам</w:t>
      </w:r>
    </w:p>
    <w:p w:rsidR="00F60E7B" w:rsidRPr="00F60E7B" w:rsidRDefault="00F60E7B" w:rsidP="00F60E7B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статьи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4 до 8 страниц.</w:t>
      </w:r>
    </w:p>
    <w:p w:rsidR="00F60E7B" w:rsidRDefault="00F60E7B" w:rsidP="00F60E7B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Редактор: Microsoft Word. Формат страницы: А4.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Шрифт: </w:t>
      </w:r>
      <w:proofErr w:type="spellStart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New </w:t>
      </w:r>
      <w:proofErr w:type="spellStart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(кегль) 14 </w:t>
      </w:r>
      <w:proofErr w:type="spellStart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r w:rsidR="0085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аннотации, ключевых словах,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таблицах</w:t>
      </w:r>
      <w:r w:rsidR="00855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списке литературы –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цвет шрифта – черный.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интервал: 1,0.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со всех сторон – 2 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– 1,25 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ширине. Ориентация: книжная.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нумерации страниц.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автоматическими переносами.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постраничных сносок. Списки оформляются автоматически (предпочтительнее использовать нумерацию 1. или маркеры с точкой), отступ слева и справа – 0 см, каждая новая строка списка набирается с абзацным отступом 1,25 см.</w:t>
      </w:r>
    </w:p>
    <w:p w:rsidR="00855CC7" w:rsidRDefault="00855CC7" w:rsidP="00F60E7B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от 5 до 7 слов и выражений. Аннотация: не более 400 знаков.</w:t>
      </w:r>
    </w:p>
    <w:p w:rsidR="00855CC7" w:rsidRDefault="00F60E7B" w:rsidP="00855CC7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даются внутри текста в квадратных скобках (например, [2, с. 15], где первая цифра обозначает номер источника в библиографическом списке, а вторая – номер страницы). Библиографический список нумеруется в порядке цитирования источников.</w:t>
      </w:r>
    </w:p>
    <w:p w:rsidR="00855CC7" w:rsidRDefault="00855CC7" w:rsidP="00855CC7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английский язык переводятся информация об авторе, название статьи, аннотация и ключевые слова.</w:t>
      </w:r>
    </w:p>
    <w:p w:rsidR="007C5847" w:rsidRDefault="007C5847" w:rsidP="00855CC7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00" w:rsidRDefault="00855CC7" w:rsidP="00EA3422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C7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7C5847" w:rsidRDefault="007C5847" w:rsidP="00EA3422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422" w:rsidRPr="00EA3422" w:rsidRDefault="00EA3422" w:rsidP="007C5847">
      <w:pPr>
        <w:tabs>
          <w:tab w:val="left" w:pos="-142"/>
          <w:tab w:val="left" w:pos="284"/>
          <w:tab w:val="left" w:pos="1080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EA3422">
        <w:rPr>
          <w:rFonts w:ascii="Times New Roman" w:hAnsi="Times New Roman" w:cs="Times New Roman"/>
          <w:sz w:val="28"/>
          <w:szCs w:val="28"/>
        </w:rPr>
        <w:t>УДК 81’811.111:22</w:t>
      </w:r>
    </w:p>
    <w:p w:rsidR="00EA3422" w:rsidRPr="00EA3422" w:rsidRDefault="00EA3422" w:rsidP="007C5847">
      <w:pPr>
        <w:tabs>
          <w:tab w:val="left" w:pos="-142"/>
          <w:tab w:val="left" w:pos="284"/>
          <w:tab w:val="left" w:pos="1080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22" w:rsidRPr="00EA3422" w:rsidRDefault="00EA3422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22">
        <w:rPr>
          <w:rFonts w:ascii="Times New Roman" w:hAnsi="Times New Roman" w:cs="Times New Roman"/>
          <w:b/>
          <w:sz w:val="28"/>
          <w:szCs w:val="28"/>
        </w:rPr>
        <w:t>Актуализация аксиологического</w:t>
      </w:r>
      <w:r w:rsidR="00C4774D">
        <w:rPr>
          <w:rFonts w:ascii="Times New Roman" w:hAnsi="Times New Roman" w:cs="Times New Roman"/>
          <w:b/>
          <w:sz w:val="28"/>
          <w:szCs w:val="28"/>
        </w:rPr>
        <w:t xml:space="preserve"> пространства</w:t>
      </w:r>
      <w:r w:rsidRPr="00EA3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400" w:rsidRDefault="00EA3422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422">
        <w:rPr>
          <w:rFonts w:ascii="Times New Roman" w:hAnsi="Times New Roman" w:cs="Times New Roman"/>
          <w:b/>
          <w:sz w:val="28"/>
          <w:szCs w:val="28"/>
        </w:rPr>
        <w:t>Новороссии</w:t>
      </w:r>
      <w:proofErr w:type="spellEnd"/>
      <w:r w:rsidRPr="00EA342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A3422">
        <w:rPr>
          <w:rFonts w:ascii="Times New Roman" w:hAnsi="Times New Roman" w:cs="Times New Roman"/>
          <w:b/>
          <w:sz w:val="28"/>
          <w:szCs w:val="28"/>
        </w:rPr>
        <w:t>травелогах</w:t>
      </w:r>
      <w:proofErr w:type="spellEnd"/>
      <w:r w:rsidRPr="00EA342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EA342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A342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EA3422" w:rsidRPr="00EA3422" w:rsidRDefault="00EA3422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22" w:rsidRPr="00EA3422" w:rsidRDefault="00EA3422" w:rsidP="007C5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422">
        <w:rPr>
          <w:rFonts w:ascii="Times New Roman" w:hAnsi="Times New Roman" w:cs="Times New Roman"/>
          <w:b/>
          <w:sz w:val="28"/>
          <w:szCs w:val="28"/>
        </w:rPr>
        <w:t>Петров Иван Иванович</w:t>
      </w:r>
    </w:p>
    <w:p w:rsidR="00EA3422" w:rsidRPr="00EA3422" w:rsidRDefault="00EA3422" w:rsidP="007C5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22">
        <w:rPr>
          <w:rFonts w:ascii="Times New Roman" w:hAnsi="Times New Roman" w:cs="Times New Roman"/>
          <w:sz w:val="28"/>
          <w:szCs w:val="28"/>
        </w:rPr>
        <w:t>Новосибирский государственный технический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доцент кафедры иностранных языков, кандидат филологических наук, доцент, Новосибирск, Россия,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adresspochty</w:t>
      </w:r>
      <w:proofErr w:type="spellEnd"/>
      <w:r w:rsidRPr="00EA342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34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3422" w:rsidRPr="00FC7ED6" w:rsidRDefault="00EA3422" w:rsidP="007C5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22" w:rsidRDefault="00EA3422" w:rsidP="007C5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4D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>Текст аннотации</w:t>
      </w:r>
      <w:r w:rsidR="00C4774D">
        <w:rPr>
          <w:rFonts w:ascii="Times New Roman" w:hAnsi="Times New Roman" w:cs="Times New Roman"/>
          <w:sz w:val="24"/>
          <w:szCs w:val="24"/>
        </w:rPr>
        <w:t xml:space="preserve">.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 w:rsidRPr="00C4774D"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 w:rsidRPr="00C4774D"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 w:rsidRPr="00C4774D"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C4774D" w:rsidRPr="00C4774D">
        <w:rPr>
          <w:rFonts w:ascii="Times New Roman" w:hAnsi="Times New Roman" w:cs="Times New Roman"/>
          <w:sz w:val="24"/>
          <w:szCs w:val="24"/>
        </w:rPr>
        <w:t>Текст аннотации.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74D" w:rsidRPr="00C4774D" w:rsidRDefault="00C4774D" w:rsidP="007C5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4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слово, слово, слово, слово, слово.</w:t>
      </w:r>
    </w:p>
    <w:p w:rsidR="00684400" w:rsidRDefault="00684400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4D" w:rsidRPr="00FC7ED6" w:rsidRDefault="00C4774D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74D">
        <w:rPr>
          <w:rFonts w:ascii="Times New Roman" w:hAnsi="Times New Roman" w:cs="Times New Roman"/>
          <w:b/>
          <w:sz w:val="28"/>
          <w:szCs w:val="28"/>
          <w:lang w:val="en-US"/>
        </w:rPr>
        <w:t>Actualization</w:t>
      </w:r>
      <w:r w:rsidRPr="00FC7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74D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C7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C7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74D">
        <w:rPr>
          <w:rFonts w:ascii="Times New Roman" w:hAnsi="Times New Roman" w:cs="Times New Roman"/>
          <w:b/>
          <w:sz w:val="28"/>
          <w:szCs w:val="28"/>
          <w:lang w:val="en-US"/>
        </w:rPr>
        <w:t>axiological</w:t>
      </w:r>
      <w:r w:rsidRPr="00FC7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74D">
        <w:rPr>
          <w:rFonts w:ascii="Times New Roman" w:hAnsi="Times New Roman" w:cs="Times New Roman"/>
          <w:b/>
          <w:sz w:val="28"/>
          <w:szCs w:val="28"/>
          <w:lang w:val="en-US"/>
        </w:rPr>
        <w:t>space</w:t>
      </w:r>
      <w:r w:rsidRPr="00FC7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</w:p>
    <w:p w:rsidR="00C4774D" w:rsidRDefault="00C4774D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74D">
        <w:rPr>
          <w:rFonts w:ascii="Times New Roman" w:hAnsi="Times New Roman" w:cs="Times New Roman"/>
          <w:b/>
          <w:sz w:val="28"/>
          <w:szCs w:val="28"/>
          <w:lang w:val="en-US"/>
        </w:rPr>
        <w:t>Novorossiya in travelogues of the ХVIII century</w:t>
      </w:r>
    </w:p>
    <w:p w:rsidR="00C4774D" w:rsidRDefault="00C4774D" w:rsidP="007C5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Ivanovich</w:t>
      </w:r>
      <w:proofErr w:type="spellEnd"/>
    </w:p>
    <w:p w:rsidR="00C4774D" w:rsidRDefault="00C4774D" w:rsidP="007C5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774D">
        <w:rPr>
          <w:rFonts w:ascii="Times New Roman" w:hAnsi="Times New Roman" w:cs="Times New Roman"/>
          <w:sz w:val="28"/>
          <w:szCs w:val="28"/>
          <w:lang w:val="en-US"/>
        </w:rPr>
        <w:lastRenderedPageBreak/>
        <w:t>Novosibirsk State Technical University, Associate Professor of the Department of Foreign Languages, Candidate of Philological Sciences, Associate Professor, Novosibirsk, Russia, adresspochty@mail.ru</w:t>
      </w:r>
    </w:p>
    <w:p w:rsidR="00C4774D" w:rsidRDefault="00C4774D" w:rsidP="007C5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774D" w:rsidRPr="0001420A" w:rsidRDefault="00C4774D" w:rsidP="007C5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74D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C4774D">
        <w:rPr>
          <w:rFonts w:ascii="Times New Roman" w:hAnsi="Times New Roman" w:cs="Times New Roman"/>
          <w:sz w:val="24"/>
          <w:szCs w:val="24"/>
          <w:lang w:val="en-US"/>
        </w:rPr>
        <w:t xml:space="preserve"> Text. Text. Text. Text. Text. Text. Text. Text. Text. Text. Text. Text. Text. Text. Text.</w:t>
      </w:r>
      <w:r w:rsidRPr="00C4774D">
        <w:rPr>
          <w:lang w:val="en-US"/>
        </w:rPr>
        <w:t xml:space="preserve"> </w:t>
      </w:r>
      <w:r w:rsidRPr="00C4774D">
        <w:rPr>
          <w:rFonts w:ascii="Times New Roman" w:hAnsi="Times New Roman" w:cs="Times New Roman"/>
          <w:sz w:val="24"/>
          <w:szCs w:val="24"/>
          <w:lang w:val="en-US"/>
        </w:rPr>
        <w:t>Text. Text. Text. Text. Text. Text. Text. Text. Text. Text. Text. Text. Text. Text. Text.</w:t>
      </w:r>
      <w:r w:rsidRPr="00C4774D">
        <w:rPr>
          <w:lang w:val="en-US"/>
        </w:rPr>
        <w:t xml:space="preserve"> </w:t>
      </w:r>
      <w:r w:rsidRPr="00C4774D">
        <w:rPr>
          <w:rFonts w:ascii="Times New Roman" w:hAnsi="Times New Roman" w:cs="Times New Roman"/>
          <w:sz w:val="24"/>
          <w:szCs w:val="24"/>
          <w:lang w:val="en-US"/>
        </w:rPr>
        <w:t xml:space="preserve">Text. Text. Text. Text. Text. Text. Text. Text. Text. Text. </w:t>
      </w:r>
    </w:p>
    <w:p w:rsidR="00C4774D" w:rsidRPr="00B20351" w:rsidRDefault="00C4774D" w:rsidP="007C5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74D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B2035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20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3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3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3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3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3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351" w:rsidRDefault="00B20351" w:rsidP="007C5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84400" w:rsidRPr="00C4774D" w:rsidRDefault="00C4774D" w:rsidP="007C5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74D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>.</w:t>
      </w:r>
    </w:p>
    <w:p w:rsidR="00C4774D" w:rsidRPr="00FC7ED6" w:rsidRDefault="00C4774D" w:rsidP="007C5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74D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4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C4774D">
        <w:rPr>
          <w:rFonts w:ascii="Times New Roman" w:hAnsi="Times New Roman" w:cs="Times New Roman"/>
          <w:sz w:val="28"/>
          <w:szCs w:val="28"/>
        </w:rPr>
        <w:t>.</w:t>
      </w:r>
    </w:p>
    <w:p w:rsidR="00C4774D" w:rsidRPr="00FC7ED6" w:rsidRDefault="00C4774D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774D" w:rsidRPr="000223CC" w:rsidRDefault="00C4774D" w:rsidP="007C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C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223CC" w:rsidRPr="000223CC" w:rsidRDefault="000223CC" w:rsidP="007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3CC">
        <w:rPr>
          <w:rFonts w:ascii="Times New Roman" w:hAnsi="Times New Roman" w:cs="Times New Roman"/>
          <w:sz w:val="24"/>
          <w:szCs w:val="24"/>
        </w:rPr>
        <w:t>1. Арутюнова, Н. Д. Типы языковых значений: Оценка. Событие. Факт. Москва: Наука, 1988. 341 с.</w:t>
      </w:r>
    </w:p>
    <w:p w:rsidR="000223CC" w:rsidRDefault="000223CC" w:rsidP="007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3CC">
        <w:rPr>
          <w:rFonts w:ascii="Times New Roman" w:hAnsi="Times New Roman" w:cs="Times New Roman"/>
          <w:sz w:val="24"/>
          <w:szCs w:val="24"/>
        </w:rPr>
        <w:t>2. Бочкарев, А. И. Комические характеристики ценностного концепта «глупость» в англосаксонской лингвокультуре на материале стендап-комедий // Вестник Томского государстве</w:t>
      </w:r>
      <w:r>
        <w:rPr>
          <w:rFonts w:ascii="Times New Roman" w:hAnsi="Times New Roman" w:cs="Times New Roman"/>
          <w:sz w:val="24"/>
          <w:szCs w:val="24"/>
        </w:rPr>
        <w:t>нного университета. Филология</w:t>
      </w:r>
      <w:r w:rsidRPr="00FC7ED6">
        <w:rPr>
          <w:rFonts w:ascii="Times New Roman" w:hAnsi="Times New Roman" w:cs="Times New Roman"/>
          <w:sz w:val="24"/>
          <w:szCs w:val="24"/>
          <w:lang w:val="en-US"/>
        </w:rPr>
        <w:t xml:space="preserve">. 2022. № 80. </w:t>
      </w:r>
      <w:r w:rsidRPr="000223CC">
        <w:rPr>
          <w:rFonts w:ascii="Times New Roman" w:hAnsi="Times New Roman" w:cs="Times New Roman"/>
          <w:sz w:val="24"/>
          <w:szCs w:val="24"/>
        </w:rPr>
        <w:t>С</w:t>
      </w:r>
      <w:r w:rsidRPr="00FC7ED6">
        <w:rPr>
          <w:rFonts w:ascii="Times New Roman" w:hAnsi="Times New Roman" w:cs="Times New Roman"/>
          <w:sz w:val="24"/>
          <w:szCs w:val="24"/>
          <w:lang w:val="en-US"/>
        </w:rPr>
        <w:t>. 30–44.</w:t>
      </w:r>
    </w:p>
    <w:p w:rsidR="000223CC" w:rsidRPr="000223CC" w:rsidRDefault="000223CC" w:rsidP="007C5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223CC">
        <w:rPr>
          <w:rFonts w:ascii="Times New Roman" w:hAnsi="Times New Roman" w:cs="Times New Roman"/>
          <w:sz w:val="24"/>
          <w:szCs w:val="24"/>
          <w:lang w:val="en-US"/>
        </w:rPr>
        <w:t>Raskin, V. Semantic Mechanisms of Humor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223CC">
        <w:rPr>
          <w:rFonts w:ascii="Times New Roman" w:hAnsi="Times New Roman" w:cs="Times New Roman"/>
          <w:sz w:val="24"/>
          <w:szCs w:val="24"/>
          <w:lang w:val="en-US"/>
        </w:rPr>
        <w:t xml:space="preserve">Boston: D. </w:t>
      </w:r>
      <w:proofErr w:type="spellStart"/>
      <w:r w:rsidRPr="000223CC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>idel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Publishing Company, 1985.</w:t>
      </w:r>
      <w:r w:rsidRPr="000223CC">
        <w:rPr>
          <w:rFonts w:ascii="Times New Roman" w:hAnsi="Times New Roman" w:cs="Times New Roman"/>
          <w:sz w:val="24"/>
          <w:szCs w:val="24"/>
          <w:lang w:val="en-US"/>
        </w:rPr>
        <w:t xml:space="preserve"> 284</w:t>
      </w:r>
      <w:r w:rsidR="00B20351">
        <w:rPr>
          <w:rFonts w:ascii="Times New Roman" w:hAnsi="Times New Roman" w:cs="Times New Roman"/>
          <w:sz w:val="24"/>
          <w:szCs w:val="24"/>
        </w:rPr>
        <w:t> </w:t>
      </w:r>
      <w:r w:rsidRPr="000223CC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FC7ED6" w:rsidRDefault="00FC7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84400" w:rsidRPr="00FC7ED6" w:rsidRDefault="00684400" w:rsidP="00FC7ED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7ED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ПРИЛОЖЕНИЕ 2.</w:t>
      </w:r>
    </w:p>
    <w:p w:rsidR="00684400" w:rsidRPr="00F60E7B" w:rsidRDefault="00684400" w:rsidP="006844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7B">
        <w:rPr>
          <w:rFonts w:ascii="Times New Roman" w:hAnsi="Times New Roman" w:cs="Times New Roman"/>
          <w:b/>
          <w:sz w:val="24"/>
          <w:szCs w:val="24"/>
        </w:rPr>
        <w:t>Заявка на участие в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811"/>
      </w:tblGrid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E75D43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684400"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/</w:t>
            </w:r>
            <w:r w:rsidR="00E7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учебы (полностью вуз, институт/</w:t>
            </w: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кафедра)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(полностью)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E75D43" w:rsidP="00E75D43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Институт/</w:t>
            </w:r>
            <w:r w:rsidR="00684400"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курс и кафедра (для магистрантов и аспирантов)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E75D43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(для маг</w:t>
            </w:r>
            <w:r w:rsidR="00E7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истрантов и аспирантов) (ФИО, место работы</w:t>
            </w: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должность, ученая степень, ученое звание)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00" w:rsidRPr="00F60E7B" w:rsidTr="00E75D43">
        <w:tc>
          <w:tcPr>
            <w:tcW w:w="4503" w:type="dxa"/>
            <w:shd w:val="clear" w:color="auto" w:fill="auto"/>
          </w:tcPr>
          <w:p w:rsidR="00684400" w:rsidRPr="00684400" w:rsidRDefault="0068440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811" w:type="dxa"/>
            <w:shd w:val="clear" w:color="auto" w:fill="auto"/>
          </w:tcPr>
          <w:p w:rsidR="00684400" w:rsidRP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F0" w:rsidRPr="00F60E7B" w:rsidTr="00E75D43">
        <w:trPr>
          <w:trHeight w:val="278"/>
        </w:trPr>
        <w:tc>
          <w:tcPr>
            <w:tcW w:w="4503" w:type="dxa"/>
            <w:shd w:val="clear" w:color="auto" w:fill="auto"/>
          </w:tcPr>
          <w:p w:rsidR="00C266F0" w:rsidRPr="00684400" w:rsidRDefault="00C266F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рамках Конференции</w:t>
            </w:r>
          </w:p>
        </w:tc>
        <w:tc>
          <w:tcPr>
            <w:tcW w:w="5811" w:type="dxa"/>
            <w:shd w:val="clear" w:color="auto" w:fill="auto"/>
          </w:tcPr>
          <w:p w:rsidR="00C266F0" w:rsidRPr="00684400" w:rsidRDefault="00C266F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F0" w:rsidRPr="00F60E7B" w:rsidTr="00E75D43">
        <w:trPr>
          <w:trHeight w:val="277"/>
        </w:trPr>
        <w:tc>
          <w:tcPr>
            <w:tcW w:w="4503" w:type="dxa"/>
            <w:shd w:val="clear" w:color="auto" w:fill="auto"/>
          </w:tcPr>
          <w:p w:rsidR="00C266F0" w:rsidRDefault="00C266F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E7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(</w:t>
            </w:r>
            <w:r w:rsidR="00E7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очный/дистанционный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:rsidR="00C266F0" w:rsidRPr="00684400" w:rsidRDefault="00C266F0" w:rsidP="00684400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E21" w:rsidRDefault="00990E21"/>
    <w:sectPr w:rsidR="00990E21" w:rsidSect="0087393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E5E"/>
    <w:multiLevelType w:val="hybridMultilevel"/>
    <w:tmpl w:val="9642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F8223C"/>
    <w:multiLevelType w:val="hybridMultilevel"/>
    <w:tmpl w:val="0E64847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2D"/>
    <w:rsid w:val="0001420A"/>
    <w:rsid w:val="000223CC"/>
    <w:rsid w:val="00053B6B"/>
    <w:rsid w:val="00072164"/>
    <w:rsid w:val="001C0D60"/>
    <w:rsid w:val="001F5F32"/>
    <w:rsid w:val="00267770"/>
    <w:rsid w:val="00297652"/>
    <w:rsid w:val="002B14DE"/>
    <w:rsid w:val="002C7BA5"/>
    <w:rsid w:val="00350C2E"/>
    <w:rsid w:val="003E1E97"/>
    <w:rsid w:val="00476B47"/>
    <w:rsid w:val="004B1CF3"/>
    <w:rsid w:val="004E00DE"/>
    <w:rsid w:val="005141CB"/>
    <w:rsid w:val="005D142D"/>
    <w:rsid w:val="00684400"/>
    <w:rsid w:val="00754F37"/>
    <w:rsid w:val="007C5847"/>
    <w:rsid w:val="00805C5E"/>
    <w:rsid w:val="008323A5"/>
    <w:rsid w:val="00855CC7"/>
    <w:rsid w:val="00873931"/>
    <w:rsid w:val="00990E21"/>
    <w:rsid w:val="009941FF"/>
    <w:rsid w:val="00A14F9F"/>
    <w:rsid w:val="00A32875"/>
    <w:rsid w:val="00B20351"/>
    <w:rsid w:val="00B96F82"/>
    <w:rsid w:val="00C266F0"/>
    <w:rsid w:val="00C4774D"/>
    <w:rsid w:val="00CA7DD2"/>
    <w:rsid w:val="00CD3CF2"/>
    <w:rsid w:val="00D276BE"/>
    <w:rsid w:val="00D643F9"/>
    <w:rsid w:val="00E41BF3"/>
    <w:rsid w:val="00E75D43"/>
    <w:rsid w:val="00EA3422"/>
    <w:rsid w:val="00EB7BA5"/>
    <w:rsid w:val="00F60E7B"/>
    <w:rsid w:val="00FB7FE3"/>
    <w:rsid w:val="00FC463B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9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4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9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24</cp:revision>
  <dcterms:created xsi:type="dcterms:W3CDTF">2024-01-20T09:48:00Z</dcterms:created>
  <dcterms:modified xsi:type="dcterms:W3CDTF">2024-03-25T08:04:00Z</dcterms:modified>
</cp:coreProperties>
</file>